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0802" w14:textId="77777777" w:rsidR="0079766D" w:rsidRPr="000F21E1" w:rsidRDefault="0079766D" w:rsidP="0079766D">
      <w:pPr>
        <w:ind w:firstLine="0"/>
        <w:jc w:val="center"/>
        <w:rPr>
          <w:rFonts w:eastAsia="Calibri" w:cs="Times New Roman"/>
          <w:b/>
          <w:color w:val="000000" w:themeColor="text1"/>
          <w:szCs w:val="28"/>
        </w:rPr>
      </w:pPr>
      <w:r w:rsidRPr="000F21E1">
        <w:rPr>
          <w:rFonts w:eastAsia="Calibri" w:cs="Times New Roman"/>
          <w:b/>
          <w:color w:val="000000" w:themeColor="text1"/>
          <w:szCs w:val="28"/>
        </w:rPr>
        <w:t>ИНФОРМАЦИОННОЕ ПИСЬМО</w:t>
      </w:r>
    </w:p>
    <w:p w14:paraId="492A3886" w14:textId="77777777" w:rsidR="0079766D" w:rsidRPr="000F21E1" w:rsidRDefault="0079766D" w:rsidP="0079766D">
      <w:pPr>
        <w:ind w:firstLine="0"/>
        <w:jc w:val="center"/>
        <w:rPr>
          <w:rFonts w:eastAsia="Calibri" w:cs="Times New Roman"/>
          <w:b/>
          <w:color w:val="000000" w:themeColor="text1"/>
          <w:szCs w:val="28"/>
        </w:rPr>
      </w:pPr>
    </w:p>
    <w:p w14:paraId="73C759FF" w14:textId="77777777" w:rsidR="0079766D" w:rsidRPr="000F21E1" w:rsidRDefault="0079766D" w:rsidP="0079766D">
      <w:pPr>
        <w:ind w:firstLine="0"/>
        <w:jc w:val="center"/>
        <w:rPr>
          <w:rFonts w:eastAsia="Calibri" w:cs="Times New Roman"/>
          <w:b/>
          <w:color w:val="000000" w:themeColor="text1"/>
          <w:szCs w:val="28"/>
        </w:rPr>
      </w:pPr>
      <w:r w:rsidRPr="000F21E1">
        <w:rPr>
          <w:rFonts w:eastAsia="Calibri" w:cs="Times New Roman"/>
          <w:b/>
          <w:color w:val="000000" w:themeColor="text1"/>
          <w:szCs w:val="28"/>
        </w:rPr>
        <w:t>Институт философии Национальной академии наук Беларуси</w:t>
      </w:r>
    </w:p>
    <w:p w14:paraId="41D48C5D" w14:textId="11D27CE6" w:rsidR="0079766D" w:rsidRPr="000F21E1" w:rsidRDefault="00DA3473" w:rsidP="0079766D">
      <w:pPr>
        <w:ind w:firstLine="0"/>
        <w:jc w:val="center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Cs/>
          <w:color w:val="000000" w:themeColor="text1"/>
          <w:szCs w:val="28"/>
        </w:rPr>
        <w:t>20–</w:t>
      </w:r>
      <w:r w:rsidR="00AC2ED9">
        <w:rPr>
          <w:rFonts w:eastAsia="Calibri" w:cs="Times New Roman"/>
          <w:bCs/>
          <w:color w:val="000000" w:themeColor="text1"/>
          <w:szCs w:val="28"/>
        </w:rPr>
        <w:t>21 ноября</w:t>
      </w:r>
      <w:r w:rsidR="0079766D" w:rsidRPr="000F21E1">
        <w:rPr>
          <w:rFonts w:eastAsia="Calibri" w:cs="Times New Roman"/>
          <w:bCs/>
          <w:color w:val="000000" w:themeColor="text1"/>
          <w:szCs w:val="28"/>
        </w:rPr>
        <w:t xml:space="preserve"> 2025</w:t>
      </w:r>
      <w:r w:rsidR="0079766D" w:rsidRPr="000F21E1">
        <w:rPr>
          <w:rFonts w:eastAsia="Calibri" w:cs="Times New Roman"/>
          <w:b/>
          <w:bCs/>
          <w:color w:val="000000" w:themeColor="text1"/>
          <w:szCs w:val="28"/>
        </w:rPr>
        <w:t xml:space="preserve"> </w:t>
      </w:r>
      <w:r w:rsidR="0079766D" w:rsidRPr="000F21E1">
        <w:rPr>
          <w:rFonts w:eastAsia="Calibri" w:cs="Times New Roman"/>
          <w:color w:val="000000" w:themeColor="text1"/>
          <w:szCs w:val="28"/>
        </w:rPr>
        <w:t xml:space="preserve">года </w:t>
      </w:r>
    </w:p>
    <w:p w14:paraId="1A11D9B0" w14:textId="77777777" w:rsidR="00AC2ED9" w:rsidRDefault="0079766D" w:rsidP="00AC2ED9">
      <w:pPr>
        <w:suppressAutoHyphens/>
        <w:spacing w:line="228" w:lineRule="auto"/>
        <w:ind w:firstLine="0"/>
        <w:jc w:val="center"/>
        <w:rPr>
          <w:szCs w:val="28"/>
        </w:rPr>
      </w:pPr>
      <w:r w:rsidRPr="000F21E1">
        <w:rPr>
          <w:rFonts w:eastAsia="Calibri" w:cs="Times New Roman"/>
          <w:color w:val="000000" w:themeColor="text1"/>
          <w:szCs w:val="28"/>
        </w:rPr>
        <w:t xml:space="preserve">проводит </w:t>
      </w:r>
      <w:bookmarkStart w:id="0" w:name="OLE_LINK1"/>
      <w:bookmarkStart w:id="1" w:name="OLE_LINK2"/>
      <w:r w:rsidR="00AC2ED9">
        <w:rPr>
          <w:szCs w:val="28"/>
          <w:lang w:val="en-US"/>
        </w:rPr>
        <w:t>IX</w:t>
      </w:r>
      <w:r w:rsidR="00AC2ED9" w:rsidRPr="00B26568">
        <w:rPr>
          <w:szCs w:val="28"/>
        </w:rPr>
        <w:t xml:space="preserve"> Международную научную конференцию </w:t>
      </w:r>
    </w:p>
    <w:p w14:paraId="4CAAB798" w14:textId="77777777" w:rsidR="00AC2ED9" w:rsidRDefault="00AC2ED9" w:rsidP="00AC2ED9">
      <w:pPr>
        <w:suppressAutoHyphens/>
        <w:spacing w:line="228" w:lineRule="auto"/>
        <w:ind w:firstLine="0"/>
        <w:jc w:val="center"/>
      </w:pPr>
      <w:r w:rsidRPr="00AC2ED9">
        <w:rPr>
          <w:b/>
          <w:szCs w:val="28"/>
        </w:rPr>
        <w:t>«Интеллектуальная культура Беларуси</w:t>
      </w:r>
      <w:r w:rsidRPr="00692139">
        <w:t xml:space="preserve"> </w:t>
      </w:r>
      <w:bookmarkStart w:id="2" w:name="_Hlk182362199"/>
    </w:p>
    <w:p w14:paraId="766BF3FF" w14:textId="544A97B4" w:rsidR="0079766D" w:rsidRPr="000F21E1" w:rsidRDefault="00AC2ED9" w:rsidP="00AC2ED9">
      <w:pPr>
        <w:suppressAutoHyphens/>
        <w:spacing w:line="228" w:lineRule="auto"/>
        <w:ind w:firstLine="0"/>
        <w:jc w:val="center"/>
        <w:rPr>
          <w:rFonts w:eastAsia="WenQuanYi Zen Hei" w:cs="Lohit Marathi"/>
          <w:b/>
          <w:bCs/>
          <w:color w:val="000000" w:themeColor="text1"/>
          <w:kern w:val="2"/>
          <w:szCs w:val="24"/>
          <w:lang w:val="be-BY" w:eastAsia="zh-CN" w:bidi="hi-IN"/>
        </w:rPr>
      </w:pPr>
      <w:r w:rsidRPr="00D45DA4">
        <w:rPr>
          <w:rFonts w:cs="Lohit Marathi"/>
          <w:b/>
          <w:bCs/>
          <w:kern w:val="2"/>
          <w:szCs w:val="28"/>
          <w:lang w:bidi="hi-IN"/>
        </w:rPr>
        <w:t xml:space="preserve">в </w:t>
      </w:r>
      <w:bookmarkEnd w:id="2"/>
      <w:r>
        <w:rPr>
          <w:rFonts w:cs="Lohit Marathi"/>
          <w:b/>
          <w:bCs/>
          <w:kern w:val="2"/>
          <w:szCs w:val="28"/>
          <w:lang w:bidi="hi-IN"/>
        </w:rPr>
        <w:t>глобальных и региональных контекстах»</w:t>
      </w:r>
      <w:r w:rsidRPr="00692139">
        <w:rPr>
          <w:szCs w:val="28"/>
        </w:rPr>
        <w:t xml:space="preserve"> </w:t>
      </w:r>
      <w:bookmarkEnd w:id="0"/>
      <w:bookmarkEnd w:id="1"/>
    </w:p>
    <w:p w14:paraId="267C7E4A" w14:textId="77777777" w:rsidR="0079766D" w:rsidRPr="000F21E1" w:rsidRDefault="0079766D" w:rsidP="0079766D">
      <w:pPr>
        <w:suppressAutoHyphens/>
        <w:ind w:firstLine="0"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</w:p>
    <w:p w14:paraId="689D9A56" w14:textId="118D6712" w:rsidR="00AC2ED9" w:rsidRPr="00AC2ED9" w:rsidRDefault="0079766D" w:rsidP="00AC2ED9">
      <w:pPr>
        <w:suppressAutoHyphens/>
        <w:rPr>
          <w:rFonts w:eastAsia="WenQuanYi Zen Hei" w:cs="Lohit Marathi"/>
          <w:bCs/>
          <w:color w:val="000000" w:themeColor="text1"/>
          <w:kern w:val="2"/>
          <w:szCs w:val="24"/>
          <w:lang w:val="be-BY" w:eastAsia="zh-CN" w:bidi="hi-IN"/>
        </w:rPr>
      </w:pPr>
      <w:r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 xml:space="preserve">Мероприятие </w:t>
      </w:r>
      <w:r w:rsidR="00AC2ED9">
        <w:rPr>
          <w:szCs w:val="28"/>
        </w:rPr>
        <w:t xml:space="preserve">приурочено ко Всемирному дню философии, а также 80-летию членства Республики Беларусь в ООН. </w:t>
      </w:r>
      <w:r w:rsidR="00FA1B5F">
        <w:rPr>
          <w:szCs w:val="28"/>
        </w:rPr>
        <w:t>Конференция продолжае</w:t>
      </w:r>
      <w:r w:rsidR="00AC2ED9" w:rsidRPr="00B26568">
        <w:rPr>
          <w:szCs w:val="28"/>
        </w:rPr>
        <w:t xml:space="preserve">т традицию ежегодных научных </w:t>
      </w:r>
      <w:r w:rsidR="006A4FE1">
        <w:rPr>
          <w:szCs w:val="28"/>
        </w:rPr>
        <w:t>форумов</w:t>
      </w:r>
      <w:r w:rsidR="00AC2ED9" w:rsidRPr="00B26568">
        <w:rPr>
          <w:szCs w:val="28"/>
        </w:rPr>
        <w:t xml:space="preserve"> и будет напра</w:t>
      </w:r>
      <w:r w:rsidR="00FA1B5F">
        <w:rPr>
          <w:szCs w:val="28"/>
        </w:rPr>
        <w:t>влена на исследование,</w:t>
      </w:r>
      <w:r w:rsidR="00AC2ED9" w:rsidRPr="00B26568">
        <w:rPr>
          <w:szCs w:val="28"/>
        </w:rPr>
        <w:t xml:space="preserve"> раскрытие и популяризацию значимых достижений</w:t>
      </w:r>
      <w:r w:rsidR="00525BC2">
        <w:rPr>
          <w:szCs w:val="28"/>
        </w:rPr>
        <w:t xml:space="preserve"> и</w:t>
      </w:r>
      <w:r w:rsidR="00AC2ED9" w:rsidRPr="00B26568">
        <w:rPr>
          <w:szCs w:val="28"/>
        </w:rPr>
        <w:t xml:space="preserve"> ключевых компонентов интеллектуальной культуры Беларуси на протяжении всего исторического пути ее развития.</w:t>
      </w:r>
    </w:p>
    <w:p w14:paraId="32A7D2F4" w14:textId="3688A908" w:rsidR="00C21AEC" w:rsidRDefault="00AC2ED9" w:rsidP="00C21AEC">
      <w:pPr>
        <w:rPr>
          <w:szCs w:val="28"/>
        </w:rPr>
      </w:pPr>
      <w:r w:rsidRPr="00E02C6B">
        <w:rPr>
          <w:szCs w:val="28"/>
        </w:rPr>
        <w:t>В по</w:t>
      </w:r>
      <w:r w:rsidR="00FA1B5F">
        <w:rPr>
          <w:szCs w:val="28"/>
        </w:rPr>
        <w:t>следние десятилетия глобализационные процессы</w:t>
      </w:r>
      <w:r w:rsidRPr="00E02C6B">
        <w:rPr>
          <w:szCs w:val="28"/>
        </w:rPr>
        <w:t xml:space="preserve"> </w:t>
      </w:r>
      <w:r w:rsidR="00FA1B5F">
        <w:rPr>
          <w:szCs w:val="28"/>
        </w:rPr>
        <w:t>неизменно оказывают</w:t>
      </w:r>
      <w:r w:rsidRPr="00E02C6B">
        <w:rPr>
          <w:szCs w:val="28"/>
        </w:rPr>
        <w:t xml:space="preserve"> заметное влияние на различные сферы жизни, включая философию, искусство, образование и научные исследования. В то же время регионализация, проявляющаяся через усиление национальн</w:t>
      </w:r>
      <w:r>
        <w:rPr>
          <w:szCs w:val="28"/>
        </w:rPr>
        <w:t>о</w:t>
      </w:r>
      <w:r w:rsidR="006A4FE1">
        <w:rPr>
          <w:szCs w:val="28"/>
        </w:rPr>
        <w:t>-культурной</w:t>
      </w:r>
      <w:r w:rsidRPr="00E02C6B">
        <w:rPr>
          <w:szCs w:val="28"/>
        </w:rPr>
        <w:t xml:space="preserve"> идентичност</w:t>
      </w:r>
      <w:r>
        <w:rPr>
          <w:szCs w:val="28"/>
        </w:rPr>
        <w:t>и</w:t>
      </w:r>
      <w:r w:rsidRPr="00E02C6B">
        <w:rPr>
          <w:szCs w:val="28"/>
        </w:rPr>
        <w:t xml:space="preserve">, также активно формирует интеллектуальный ландшафт Беларуси. </w:t>
      </w:r>
      <w:r w:rsidR="00FA1B5F">
        <w:rPr>
          <w:szCs w:val="28"/>
        </w:rPr>
        <w:t>В этой связи п</w:t>
      </w:r>
      <w:r w:rsidRPr="00B26568">
        <w:rPr>
          <w:szCs w:val="28"/>
        </w:rPr>
        <w:t>роблемное поле предстоящей конференции охватывает широкий спектр философских, методологических, этических, а также эстетических и культурных аспектов</w:t>
      </w:r>
      <w:r>
        <w:rPr>
          <w:szCs w:val="28"/>
        </w:rPr>
        <w:t>.</w:t>
      </w:r>
    </w:p>
    <w:p w14:paraId="228D70E6" w14:textId="2181010D" w:rsidR="0079766D" w:rsidRPr="00AC2ED9" w:rsidRDefault="00FA1B5F" w:rsidP="00C21AEC">
      <w:pPr>
        <w:rPr>
          <w:szCs w:val="28"/>
        </w:rPr>
      </w:pPr>
      <w:r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Цель конференции</w:t>
      </w:r>
      <w:r w:rsidR="0079766D"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 xml:space="preserve"> заключается в обсуждении</w:t>
      </w:r>
      <w:r w:rsidR="0079766D" w:rsidRPr="000F21E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AC2ED9">
        <w:rPr>
          <w:szCs w:val="28"/>
        </w:rPr>
        <w:t>вклада</w:t>
      </w:r>
      <w:r w:rsidR="00AC2ED9" w:rsidRPr="00E02C6B">
        <w:rPr>
          <w:szCs w:val="28"/>
        </w:rPr>
        <w:t xml:space="preserve"> интеллектуальной культуры</w:t>
      </w:r>
      <w:r w:rsidR="00AC2ED9">
        <w:rPr>
          <w:szCs w:val="28"/>
        </w:rPr>
        <w:t xml:space="preserve"> Б</w:t>
      </w:r>
      <w:r>
        <w:rPr>
          <w:szCs w:val="28"/>
        </w:rPr>
        <w:t>еларуси в национально-гуманитарную</w:t>
      </w:r>
      <w:r w:rsidR="00AC2ED9">
        <w:rPr>
          <w:szCs w:val="28"/>
        </w:rPr>
        <w:t xml:space="preserve"> безопасность в контексте </w:t>
      </w:r>
      <w:r w:rsidR="00AC2ED9" w:rsidRPr="00E02C6B">
        <w:rPr>
          <w:szCs w:val="28"/>
        </w:rPr>
        <w:t>глобальны</w:t>
      </w:r>
      <w:r w:rsidR="00AC2ED9">
        <w:rPr>
          <w:szCs w:val="28"/>
        </w:rPr>
        <w:t>х и региональных</w:t>
      </w:r>
      <w:r w:rsidR="00AC2ED9" w:rsidRPr="00E02C6B">
        <w:rPr>
          <w:szCs w:val="28"/>
        </w:rPr>
        <w:t xml:space="preserve"> процесс</w:t>
      </w:r>
      <w:r w:rsidR="00AC2ED9">
        <w:rPr>
          <w:szCs w:val="28"/>
        </w:rPr>
        <w:t>ов</w:t>
      </w:r>
      <w:r w:rsidR="00AC2ED9" w:rsidRPr="00E02C6B">
        <w:rPr>
          <w:szCs w:val="28"/>
        </w:rPr>
        <w:t xml:space="preserve">, а также </w:t>
      </w:r>
      <w:r>
        <w:rPr>
          <w:szCs w:val="28"/>
        </w:rPr>
        <w:t>в определении новых вызовов, стоящих</w:t>
      </w:r>
      <w:r w:rsidR="00AC2ED9" w:rsidRPr="00E02C6B">
        <w:rPr>
          <w:szCs w:val="28"/>
        </w:rPr>
        <w:t xml:space="preserve"> перед обществом и культурой. Беларусь, как страна с уникальным историко-культурным наследием, переживает период модернизации, что создает потребность </w:t>
      </w:r>
      <w:r w:rsidR="00AC2ED9">
        <w:rPr>
          <w:szCs w:val="28"/>
        </w:rPr>
        <w:t>в концептуальном и методологическом сопровождении</w:t>
      </w:r>
      <w:r w:rsidR="00AC2ED9" w:rsidRPr="00E02C6B">
        <w:rPr>
          <w:szCs w:val="28"/>
        </w:rPr>
        <w:t xml:space="preserve"> </w:t>
      </w:r>
      <w:r w:rsidR="00AC2ED9">
        <w:rPr>
          <w:szCs w:val="28"/>
        </w:rPr>
        <w:t>стратегии</w:t>
      </w:r>
      <w:r w:rsidR="00AC2ED9" w:rsidRPr="00E02C6B">
        <w:rPr>
          <w:szCs w:val="28"/>
        </w:rPr>
        <w:t xml:space="preserve"> ее развития в условиях </w:t>
      </w:r>
      <w:r w:rsidR="00AC2ED9">
        <w:rPr>
          <w:szCs w:val="28"/>
        </w:rPr>
        <w:t>смены эпох и глобальной турбулентности</w:t>
      </w:r>
      <w:r w:rsidR="00AC2ED9" w:rsidRPr="00E02C6B">
        <w:rPr>
          <w:szCs w:val="28"/>
        </w:rPr>
        <w:t>.</w:t>
      </w:r>
      <w:r w:rsidR="00AC2ED9">
        <w:rPr>
          <w:szCs w:val="28"/>
        </w:rPr>
        <w:t xml:space="preserve"> </w:t>
      </w:r>
      <w:r w:rsidR="00AC2ED9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Мероприятие нацелено на выработку</w:t>
      </w:r>
      <w:r w:rsidR="0079766D"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 xml:space="preserve"> общего диалога ученых и экспертов в об</w:t>
      </w:r>
      <w:r w:rsidR="00AC2ED9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суждении актуальных проблем гуманитарного знания</w:t>
      </w:r>
      <w:r w:rsidR="0079766D"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 xml:space="preserve">. </w:t>
      </w:r>
    </w:p>
    <w:p w14:paraId="2730F3E9" w14:textId="3008E5A6" w:rsidR="0079766D" w:rsidRPr="000F21E1" w:rsidRDefault="0079766D" w:rsidP="00C21AEC">
      <w:pPr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</w:pPr>
      <w:r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 xml:space="preserve">Организаторы приглашают к участию </w:t>
      </w:r>
      <w:r w:rsidR="00C21AEC">
        <w:rPr>
          <w:szCs w:val="28"/>
        </w:rPr>
        <w:t>представителей</w:t>
      </w:r>
      <w:r w:rsidR="00C21AEC" w:rsidRPr="00B26568">
        <w:rPr>
          <w:szCs w:val="28"/>
        </w:rPr>
        <w:t xml:space="preserve"> академической сферы</w:t>
      </w:r>
      <w:r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>, преподавателей, аспирантов, работников органов госуд</w:t>
      </w:r>
      <w:r w:rsidR="00C21AEC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 xml:space="preserve">арственной власти и управления, </w:t>
      </w:r>
      <w:r w:rsidR="00AD4254">
        <w:rPr>
          <w:szCs w:val="28"/>
        </w:rPr>
        <w:t>экспертов и</w:t>
      </w:r>
      <w:r w:rsidR="00AD4254"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 xml:space="preserve"> </w:t>
      </w:r>
      <w:r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>специалистов социально-гуманитарного профиля.</w:t>
      </w:r>
    </w:p>
    <w:p w14:paraId="27C1B657" w14:textId="77777777" w:rsidR="00C21AEC" w:rsidRDefault="0079766D" w:rsidP="00C21AEC">
      <w:pPr>
        <w:rPr>
          <w:rFonts w:eastAsia="Calibri" w:cs="Arial"/>
          <w:color w:val="000000" w:themeColor="text1"/>
        </w:rPr>
      </w:pPr>
      <w:r w:rsidRPr="000F21E1">
        <w:rPr>
          <w:rFonts w:eastAsia="WenQuanYi Zen Hei" w:cs="Lohit Marathi"/>
          <w:color w:val="000000" w:themeColor="text1"/>
          <w:kern w:val="2"/>
          <w:szCs w:val="24"/>
          <w:lang w:eastAsia="zh-CN" w:bidi="hi-IN"/>
        </w:rPr>
        <w:t>Конференция предусматривает возможность очного, дистанционного (выступление в формате видеоконференции) и заочного участия (стендовый доклад).</w:t>
      </w:r>
    </w:p>
    <w:p w14:paraId="432EC1DB" w14:textId="1D21D0AE" w:rsidR="0079766D" w:rsidRPr="00562963" w:rsidRDefault="0079766D" w:rsidP="00C21AEC">
      <w:pPr>
        <w:rPr>
          <w:rFonts w:eastAsia="Calibri" w:cs="Arial"/>
          <w:i/>
          <w:color w:val="000000" w:themeColor="text1"/>
        </w:rPr>
      </w:pPr>
      <w:r w:rsidRPr="00C21AEC">
        <w:rPr>
          <w:rFonts w:eastAsia="Times New Roman" w:cs="Times New Roman"/>
          <w:i/>
          <w:color w:val="000000" w:themeColor="text1"/>
          <w:szCs w:val="28"/>
          <w:lang w:eastAsia="ru-RU"/>
        </w:rPr>
        <w:t>Рабочие языки конференции: б</w:t>
      </w:r>
      <w:r w:rsidR="00562963">
        <w:rPr>
          <w:rFonts w:eastAsia="Times New Roman" w:cs="Times New Roman"/>
          <w:i/>
          <w:color w:val="000000" w:themeColor="text1"/>
          <w:szCs w:val="28"/>
          <w:lang w:eastAsia="ru-RU"/>
        </w:rPr>
        <w:t>елорусский, русский, английский</w:t>
      </w:r>
      <w:r w:rsidR="00274226">
        <w:rPr>
          <w:rFonts w:eastAsia="Times New Roman" w:cs="Times New Roman"/>
          <w:i/>
          <w:color w:val="000000" w:themeColor="text1"/>
          <w:szCs w:val="28"/>
          <w:lang w:eastAsia="ru-RU"/>
        </w:rPr>
        <w:t>.</w:t>
      </w:r>
    </w:p>
    <w:p w14:paraId="421FA63D" w14:textId="77777777" w:rsidR="00AC2ED9" w:rsidRPr="00C21AEC" w:rsidRDefault="00AC2ED9" w:rsidP="00AC2ED9">
      <w:pPr>
        <w:rPr>
          <w:i/>
          <w:szCs w:val="28"/>
        </w:rPr>
      </w:pPr>
      <w:r w:rsidRPr="00C21AEC">
        <w:rPr>
          <w:i/>
          <w:szCs w:val="28"/>
        </w:rPr>
        <w:t>Планируемые дискуссионные вопросы:</w:t>
      </w:r>
    </w:p>
    <w:p w14:paraId="53395032" w14:textId="1E678E43" w:rsidR="00AC2ED9" w:rsidRPr="00E02C6B" w:rsidRDefault="003C7AF9" w:rsidP="00AC2ED9">
      <w:pPr>
        <w:rPr>
          <w:szCs w:val="28"/>
        </w:rPr>
      </w:pPr>
      <w:r>
        <w:t>–</w:t>
      </w:r>
      <w:r w:rsidR="00AC2ED9">
        <w:rPr>
          <w:szCs w:val="28"/>
        </w:rPr>
        <w:t xml:space="preserve"> </w:t>
      </w:r>
      <w:r w:rsidR="00AC2ED9" w:rsidRPr="00E02C6B">
        <w:rPr>
          <w:szCs w:val="28"/>
        </w:rPr>
        <w:t>Анализ влияния глобализационных процессов на философию и культуру Беларуси</w:t>
      </w:r>
      <w:r w:rsidR="00AC2ED9">
        <w:rPr>
          <w:szCs w:val="28"/>
        </w:rPr>
        <w:t xml:space="preserve"> </w:t>
      </w:r>
      <w:r w:rsidR="00AC2ED9" w:rsidRPr="00E02C6B">
        <w:rPr>
          <w:szCs w:val="28"/>
        </w:rPr>
        <w:t>в контексте культурных обменов, миграции идей и технологических изменений.</w:t>
      </w:r>
    </w:p>
    <w:p w14:paraId="58C671E4" w14:textId="6D636B6D" w:rsidR="00AC2ED9" w:rsidRPr="00E02C6B" w:rsidRDefault="003C7AF9" w:rsidP="00AC2ED9">
      <w:pPr>
        <w:rPr>
          <w:szCs w:val="28"/>
        </w:rPr>
      </w:pPr>
      <w:r>
        <w:t>–</w:t>
      </w:r>
      <w:r w:rsidR="00AC2ED9">
        <w:rPr>
          <w:szCs w:val="28"/>
        </w:rPr>
        <w:t xml:space="preserve"> </w:t>
      </w:r>
      <w:r w:rsidR="00AC2ED9" w:rsidRPr="00E02C6B">
        <w:rPr>
          <w:szCs w:val="28"/>
        </w:rPr>
        <w:t xml:space="preserve">Исследование концепта регионализации в философии и культуре Беларуси как процесса укрепления национальной идентичности, традиционных ценностей и культуры. </w:t>
      </w:r>
    </w:p>
    <w:p w14:paraId="500C2EF7" w14:textId="79D3D4D1" w:rsidR="00AC2ED9" w:rsidRPr="00E02C6B" w:rsidRDefault="003C7AF9" w:rsidP="00AC2ED9">
      <w:pPr>
        <w:rPr>
          <w:szCs w:val="28"/>
        </w:rPr>
      </w:pPr>
      <w:r>
        <w:lastRenderedPageBreak/>
        <w:t>–</w:t>
      </w:r>
      <w:r w:rsidR="00AC2ED9">
        <w:rPr>
          <w:szCs w:val="28"/>
        </w:rPr>
        <w:t xml:space="preserve"> М</w:t>
      </w:r>
      <w:r w:rsidR="00AC2ED9" w:rsidRPr="00E02C6B">
        <w:rPr>
          <w:szCs w:val="28"/>
        </w:rPr>
        <w:t>етод</w:t>
      </w:r>
      <w:r w:rsidR="00AC2ED9">
        <w:rPr>
          <w:szCs w:val="28"/>
        </w:rPr>
        <w:t>ы</w:t>
      </w:r>
      <w:r w:rsidR="00AC2ED9" w:rsidRPr="00E02C6B">
        <w:rPr>
          <w:szCs w:val="28"/>
        </w:rPr>
        <w:t xml:space="preserve"> сохранени</w:t>
      </w:r>
      <w:r w:rsidR="00AC2ED9">
        <w:rPr>
          <w:szCs w:val="28"/>
        </w:rPr>
        <w:t>я</w:t>
      </w:r>
      <w:r w:rsidR="00AC2ED9" w:rsidRPr="00E02C6B">
        <w:rPr>
          <w:szCs w:val="28"/>
        </w:rPr>
        <w:t xml:space="preserve"> и развити</w:t>
      </w:r>
      <w:r w:rsidR="00AC2ED9">
        <w:rPr>
          <w:szCs w:val="28"/>
        </w:rPr>
        <w:t>я</w:t>
      </w:r>
      <w:r w:rsidR="00AC2ED9" w:rsidRPr="00E02C6B">
        <w:rPr>
          <w:szCs w:val="28"/>
        </w:rPr>
        <w:t xml:space="preserve"> интеллектуальной культуры Беларуси в новых политико-экон</w:t>
      </w:r>
      <w:r w:rsidR="00C21AEC">
        <w:rPr>
          <w:szCs w:val="28"/>
        </w:rPr>
        <w:t>омических и культурных реалиях.</w:t>
      </w:r>
    </w:p>
    <w:p w14:paraId="7E728C39" w14:textId="084A7C02" w:rsidR="00AC2ED9" w:rsidRPr="00E02C6B" w:rsidRDefault="003C7AF9" w:rsidP="00AC2ED9">
      <w:pPr>
        <w:rPr>
          <w:szCs w:val="28"/>
        </w:rPr>
      </w:pPr>
      <w:r>
        <w:t>–</w:t>
      </w:r>
      <w:r w:rsidR="00AC2ED9">
        <w:rPr>
          <w:szCs w:val="28"/>
        </w:rPr>
        <w:t xml:space="preserve"> </w:t>
      </w:r>
      <w:r w:rsidR="00DC45F9">
        <w:rPr>
          <w:szCs w:val="28"/>
        </w:rPr>
        <w:t>Взаимодействие</w:t>
      </w:r>
      <w:r w:rsidR="00AC2ED9">
        <w:rPr>
          <w:szCs w:val="28"/>
        </w:rPr>
        <w:t xml:space="preserve"> </w:t>
      </w:r>
      <w:r w:rsidR="00AC2ED9" w:rsidRPr="00E02C6B">
        <w:rPr>
          <w:szCs w:val="28"/>
        </w:rPr>
        <w:t>философских школ и традиций Беларуси с мировыми философскими течениями. Оценка взаимовлияния белорусской философской мысли с континентальной и аналитической философией в контексте глобальных культурных трансформаций.</w:t>
      </w:r>
    </w:p>
    <w:p w14:paraId="0B7A6663" w14:textId="0BBCC1A9" w:rsidR="00AC2ED9" w:rsidRPr="00E02C6B" w:rsidRDefault="003C7AF9" w:rsidP="00AC2ED9">
      <w:pPr>
        <w:rPr>
          <w:szCs w:val="28"/>
        </w:rPr>
      </w:pPr>
      <w:r>
        <w:t>–</w:t>
      </w:r>
      <w:r w:rsidR="00AC2ED9">
        <w:rPr>
          <w:szCs w:val="28"/>
        </w:rPr>
        <w:t xml:space="preserve"> </w:t>
      </w:r>
      <w:r>
        <w:rPr>
          <w:szCs w:val="28"/>
        </w:rPr>
        <w:t xml:space="preserve">Обсуждение роли философии, </w:t>
      </w:r>
      <w:r w:rsidR="006A4FE1">
        <w:rPr>
          <w:szCs w:val="28"/>
        </w:rPr>
        <w:t>науки</w:t>
      </w:r>
      <w:r>
        <w:rPr>
          <w:szCs w:val="28"/>
        </w:rPr>
        <w:t>, религии</w:t>
      </w:r>
      <w:r w:rsidR="00AC2ED9" w:rsidRPr="00E02C6B">
        <w:rPr>
          <w:szCs w:val="28"/>
        </w:rPr>
        <w:t xml:space="preserve"> в укреплении социальной</w:t>
      </w:r>
      <w:r w:rsidR="00AC2ED9">
        <w:rPr>
          <w:szCs w:val="28"/>
        </w:rPr>
        <w:t>, культурной, политической и экологической</w:t>
      </w:r>
      <w:r w:rsidR="00AC2ED9" w:rsidRPr="00E02C6B">
        <w:rPr>
          <w:szCs w:val="28"/>
        </w:rPr>
        <w:t xml:space="preserve"> устойчивости в условиях </w:t>
      </w:r>
      <w:r w:rsidR="00AC2ED9">
        <w:rPr>
          <w:szCs w:val="28"/>
        </w:rPr>
        <w:t>возрастания внешних рисков и угроз</w:t>
      </w:r>
      <w:r w:rsidR="00AC2ED9" w:rsidRPr="00E02C6B">
        <w:rPr>
          <w:szCs w:val="28"/>
        </w:rPr>
        <w:t>.</w:t>
      </w:r>
    </w:p>
    <w:p w14:paraId="06E3EFE4" w14:textId="005DC16A" w:rsidR="0079766D" w:rsidRPr="000F21E1" w:rsidRDefault="0079766D" w:rsidP="00C21AEC">
      <w:pPr>
        <w:keepNext/>
        <w:spacing w:before="120" w:after="120" w:line="228" w:lineRule="auto"/>
        <w:jc w:val="left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i/>
          <w:color w:val="000000" w:themeColor="text1"/>
          <w:szCs w:val="28"/>
          <w:lang w:eastAsia="ru-RU"/>
        </w:rPr>
        <w:t>Структура конференции</w:t>
      </w:r>
    </w:p>
    <w:p w14:paraId="6A48B42D" w14:textId="02344BE4" w:rsidR="00423295" w:rsidRPr="008A3987" w:rsidRDefault="006600AE" w:rsidP="008A3987">
      <w:pPr>
        <w:spacing w:after="120" w:line="228" w:lineRule="auto"/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</w:pPr>
      <w:r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>В ходе форума</w:t>
      </w:r>
      <w:r w:rsidR="0079766D" w:rsidRPr="000F21E1">
        <w:rPr>
          <w:rFonts w:eastAsia="WenQuanYi Zen Hei" w:cs="Lohit Marathi"/>
          <w:bCs/>
          <w:color w:val="000000" w:themeColor="text1"/>
          <w:kern w:val="2"/>
          <w:szCs w:val="24"/>
          <w:lang w:eastAsia="zh-CN" w:bidi="hi-IN"/>
        </w:rPr>
        <w:t xml:space="preserve"> состоится пленарное и ряд секционных заседаний, круглых столов:</w:t>
      </w:r>
    </w:p>
    <w:p w14:paraId="5ABDDEC6" w14:textId="7CC3C051" w:rsidR="006600AE" w:rsidRPr="00562963" w:rsidRDefault="006600AE" w:rsidP="006600AE">
      <w:pPr>
        <w:ind w:firstLine="708"/>
      </w:pPr>
      <w:r w:rsidRPr="00562963">
        <w:rPr>
          <w:rFonts w:eastAsia="Times New Roman" w:cs="Times New Roman"/>
          <w:szCs w:val="28"/>
          <w:lang w:eastAsia="ru-RU"/>
        </w:rPr>
        <w:t>Секция 1 </w:t>
      </w:r>
      <w:r w:rsidR="00C03009">
        <w:t xml:space="preserve">«Роль философского наследия </w:t>
      </w:r>
      <w:r w:rsidR="00C03009" w:rsidRPr="008641DD">
        <w:t>Беларуси</w:t>
      </w:r>
      <w:r w:rsidR="00C03009">
        <w:t xml:space="preserve"> в укреплении</w:t>
      </w:r>
      <w:r w:rsidR="00C03009" w:rsidRPr="008641DD">
        <w:t xml:space="preserve"> гуманитарной безопасности</w:t>
      </w:r>
      <w:r w:rsidR="00C03009">
        <w:t>»</w:t>
      </w:r>
    </w:p>
    <w:p w14:paraId="41183D61" w14:textId="5ABAA71A" w:rsidR="006600AE" w:rsidRPr="00562963" w:rsidRDefault="006600AE" w:rsidP="006600AE">
      <w:pPr>
        <w:ind w:firstLine="708"/>
      </w:pPr>
      <w:r w:rsidRPr="00562963">
        <w:t>Секция 2 «</w:t>
      </w:r>
      <w:r w:rsidR="00562963" w:rsidRPr="00562963">
        <w:t xml:space="preserve">Социально-философское знание в </w:t>
      </w:r>
      <w:r w:rsidR="00562963" w:rsidRPr="00562963">
        <w:rPr>
          <w:rFonts w:cs="Lohit Marathi"/>
          <w:bCs/>
          <w:kern w:val="2"/>
          <w:szCs w:val="28"/>
          <w:lang w:bidi="hi-IN"/>
        </w:rPr>
        <w:t>глобальных и региональных контекстах</w:t>
      </w:r>
      <w:r w:rsidRPr="00562963">
        <w:t>»</w:t>
      </w:r>
    </w:p>
    <w:p w14:paraId="59F777D8" w14:textId="3146C77E" w:rsidR="006600AE" w:rsidRDefault="006600AE" w:rsidP="006600AE">
      <w:pPr>
        <w:ind w:firstLine="708"/>
      </w:pPr>
      <w:r w:rsidRPr="008641DD">
        <w:t>Секция 3 «</w:t>
      </w:r>
      <w:r w:rsidR="008641DD">
        <w:t>Философия</w:t>
      </w:r>
      <w:r w:rsidR="00562963" w:rsidRPr="008641DD">
        <w:t xml:space="preserve"> культуры</w:t>
      </w:r>
      <w:r w:rsidR="00697490">
        <w:t>, религии</w:t>
      </w:r>
      <w:r w:rsidR="006A4FE1">
        <w:t>, науки</w:t>
      </w:r>
      <w:r w:rsidR="00562963" w:rsidRPr="008641DD">
        <w:t xml:space="preserve"> </w:t>
      </w:r>
      <w:r w:rsidR="00A81E2B">
        <w:t xml:space="preserve">и образования </w:t>
      </w:r>
      <w:r w:rsidR="008641DD">
        <w:t>в интеллектуальном</w:t>
      </w:r>
      <w:r w:rsidR="008641DD" w:rsidRPr="008641DD">
        <w:t xml:space="preserve"> ландшафт</w:t>
      </w:r>
      <w:r w:rsidR="008641DD">
        <w:t>е</w:t>
      </w:r>
      <w:r w:rsidR="008641DD" w:rsidRPr="008641DD">
        <w:t xml:space="preserve"> Беларуси</w:t>
      </w:r>
      <w:r w:rsidRPr="008641DD">
        <w:t>»</w:t>
      </w:r>
    </w:p>
    <w:p w14:paraId="42A32692" w14:textId="6C833455" w:rsidR="00C03009" w:rsidRPr="00562963" w:rsidRDefault="008641DD" w:rsidP="00C03009">
      <w:pPr>
        <w:ind w:firstLine="708"/>
      </w:pPr>
      <w:r>
        <w:t>Секция</w:t>
      </w:r>
      <w:r w:rsidR="008A1342">
        <w:rPr>
          <w:lang w:val="en-US"/>
        </w:rPr>
        <w:t> </w:t>
      </w:r>
      <w:r>
        <w:t>4</w:t>
      </w:r>
      <w:r w:rsidR="008A1342">
        <w:rPr>
          <w:lang w:val="en-US"/>
        </w:rPr>
        <w:t> </w:t>
      </w:r>
      <w:r w:rsidR="00C03009" w:rsidRPr="00562963">
        <w:rPr>
          <w:rFonts w:eastAsia="Times New Roman" w:cs="Times New Roman"/>
          <w:szCs w:val="28"/>
          <w:lang w:eastAsia="ru-RU"/>
        </w:rPr>
        <w:t>«</w:t>
      </w:r>
      <w:r w:rsidR="006A4FE1">
        <w:rPr>
          <w:rFonts w:eastAsia="Times New Roman" w:cs="Times New Roman"/>
          <w:szCs w:val="28"/>
          <w:lang w:eastAsia="ru-RU"/>
        </w:rPr>
        <w:t>Методология</w:t>
      </w:r>
      <w:r w:rsidR="00C03009" w:rsidRPr="00562963">
        <w:rPr>
          <w:rFonts w:eastAsia="Times New Roman" w:cs="Times New Roman"/>
          <w:szCs w:val="28"/>
          <w:lang w:eastAsia="ru-RU"/>
        </w:rPr>
        <w:t xml:space="preserve"> трансдисциплинарных исследований в философском и естественнонаучном </w:t>
      </w:r>
      <w:r w:rsidR="006A4FE1">
        <w:rPr>
          <w:rFonts w:eastAsia="Times New Roman" w:cs="Times New Roman"/>
          <w:szCs w:val="28"/>
          <w:lang w:eastAsia="ru-RU"/>
        </w:rPr>
        <w:t>по</w:t>
      </w:r>
      <w:r w:rsidR="00C03009" w:rsidRPr="00562963">
        <w:rPr>
          <w:rFonts w:eastAsia="Times New Roman" w:cs="Times New Roman"/>
          <w:szCs w:val="28"/>
          <w:lang w:eastAsia="ru-RU"/>
        </w:rPr>
        <w:t>знании</w:t>
      </w:r>
      <w:r w:rsidR="00C03009" w:rsidRPr="00562963">
        <w:t>»</w:t>
      </w:r>
    </w:p>
    <w:p w14:paraId="72EB8FDC" w14:textId="77777777" w:rsidR="006600AE" w:rsidRPr="006600AE" w:rsidRDefault="006600AE" w:rsidP="00C03009">
      <w:pPr>
        <w:spacing w:after="120" w:line="228" w:lineRule="auto"/>
        <w:ind w:firstLine="0"/>
        <w:rPr>
          <w:rFonts w:eastAsia="WenQuanYi Zen Hei" w:cs="Lohit Marathi"/>
          <w:bCs/>
          <w:i/>
          <w:iCs/>
          <w:color w:val="000000" w:themeColor="text1"/>
          <w:kern w:val="2"/>
          <w:szCs w:val="24"/>
          <w:lang w:eastAsia="zh-CN" w:bidi="hi-IN"/>
        </w:rPr>
      </w:pPr>
    </w:p>
    <w:p w14:paraId="485C4FF3" w14:textId="424D8280" w:rsidR="001B0C83" w:rsidRPr="006A08E2" w:rsidRDefault="00F457B0" w:rsidP="00965F28">
      <w:pPr>
        <w:pStyle w:val="ae"/>
        <w:numPr>
          <w:ilvl w:val="0"/>
          <w:numId w:val="14"/>
        </w:numPr>
      </w:pPr>
      <w:r w:rsidRPr="00525BC2">
        <w:rPr>
          <w:rFonts w:eastAsia="WenQuanYi Zen Hei" w:cs="Lohit Marathi"/>
          <w:b/>
          <w:iCs/>
          <w:color w:val="000000" w:themeColor="text1"/>
          <w:kern w:val="2"/>
          <w:szCs w:val="24"/>
          <w:lang w:val="be-BY" w:eastAsia="zh-CN" w:bidi="hi-IN"/>
        </w:rPr>
        <w:t>Круглый стол</w:t>
      </w:r>
      <w:r w:rsidR="008A3987" w:rsidRPr="00525BC2">
        <w:rPr>
          <w:rFonts w:eastAsia="WenQuanYi Zen Hei" w:cs="Lohit Marathi"/>
          <w:b/>
          <w:color w:val="000000" w:themeColor="text1"/>
          <w:kern w:val="2"/>
          <w:szCs w:val="24"/>
          <w:lang w:val="be-BY" w:eastAsia="zh-CN" w:bidi="hi-IN"/>
        </w:rPr>
        <w:t xml:space="preserve"> </w:t>
      </w:r>
      <w:r w:rsidR="008A3987" w:rsidRPr="00525BC2">
        <w:rPr>
          <w:b/>
        </w:rPr>
        <w:t>«Сознание и искусственный интеллект в аналитической и континентальной традициях»</w:t>
      </w:r>
      <w:r w:rsidR="008A3987">
        <w:t>.</w:t>
      </w:r>
      <w:r w:rsidR="006A08E2">
        <w:t xml:space="preserve"> Цель – обсудить традиционные и новейшие теории сознания (в аналитической, континентальной и русской философиях), </w:t>
      </w:r>
      <w:r w:rsidR="006A4FE1">
        <w:t>рассмотреть</w:t>
      </w:r>
      <w:r w:rsidR="006A08E2">
        <w:t xml:space="preserve"> вопросы, связанные с естественным и искусственным интеллектом</w:t>
      </w:r>
      <w:r w:rsidR="006A4FE1">
        <w:t xml:space="preserve"> в контексте современной научно-технологической и социальной практики.</w:t>
      </w:r>
    </w:p>
    <w:p w14:paraId="79D11669" w14:textId="5ECC53C6" w:rsidR="006A08E2" w:rsidRDefault="006A08E2" w:rsidP="00965F28">
      <w:pPr>
        <w:pStyle w:val="ae"/>
        <w:numPr>
          <w:ilvl w:val="0"/>
          <w:numId w:val="14"/>
        </w:numPr>
      </w:pPr>
      <w:r w:rsidRPr="00525BC2">
        <w:rPr>
          <w:b/>
          <w:bCs/>
        </w:rPr>
        <w:t xml:space="preserve">Круглый стол «Философия истории в историческом и теоретическом становлении: к 185-летию выхода в свет второго издания «Философии истории» Г. Гегеля (1840 г.) и </w:t>
      </w:r>
      <w:bookmarkStart w:id="3" w:name="_GoBack"/>
      <w:bookmarkEnd w:id="3"/>
      <w:r w:rsidRPr="00525BC2">
        <w:rPr>
          <w:b/>
          <w:bCs/>
        </w:rPr>
        <w:t>130-летию работы Г. В. Плеханова «К вопросу о развитии монистического взгляда на историю» (1895 г.)»</w:t>
      </w:r>
      <w:r>
        <w:t>.</w:t>
      </w:r>
      <w:r w:rsidR="00965F28">
        <w:t xml:space="preserve"> </w:t>
      </w:r>
      <w:r w:rsidR="00BE1D94">
        <w:t>Цель –</w:t>
      </w:r>
      <w:r>
        <w:t xml:space="preserve"> раскрытие основных этапов философской рефлексии человеческой истории, выяснения места философии истории в современном философском знании и ее роли в постижении сущности современных общественных процессов.</w:t>
      </w:r>
    </w:p>
    <w:p w14:paraId="78602980" w14:textId="5E6AF45E" w:rsidR="006600AE" w:rsidRPr="008609EB" w:rsidRDefault="006600AE" w:rsidP="00DC45F9">
      <w:pPr>
        <w:ind w:left="360" w:firstLine="0"/>
        <w:rPr>
          <w:rFonts w:eastAsia="Calibri" w:cs="Arial"/>
          <w:b/>
          <w:i/>
          <w:color w:val="000000" w:themeColor="text1"/>
        </w:rPr>
      </w:pPr>
    </w:p>
    <w:p w14:paraId="404D2E91" w14:textId="6F81D485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b/>
          <w:i/>
          <w:color w:val="000000" w:themeColor="text1"/>
          <w:lang w:val="be-BY"/>
        </w:rPr>
        <w:t xml:space="preserve">Участие в конференции: </w:t>
      </w:r>
    </w:p>
    <w:p w14:paraId="6C003CF3" w14:textId="62C74B4A" w:rsidR="0079766D" w:rsidRPr="008A1342" w:rsidRDefault="0079766D" w:rsidP="0079766D">
      <w:r w:rsidRPr="000F21E1">
        <w:rPr>
          <w:rFonts w:eastAsia="Calibri" w:cs="Arial"/>
          <w:color w:val="000000" w:themeColor="text1"/>
          <w:lang w:val="be-BY"/>
        </w:rPr>
        <w:t xml:space="preserve">Для участия в конференции необходимо </w:t>
      </w:r>
      <w:r w:rsidRPr="000F21E1">
        <w:rPr>
          <w:rFonts w:eastAsia="Calibri" w:cs="Arial"/>
          <w:b/>
          <w:bCs/>
          <w:color w:val="000000" w:themeColor="text1"/>
          <w:lang w:val="be-BY"/>
        </w:rPr>
        <w:t xml:space="preserve">В СРОК ДО </w:t>
      </w:r>
      <w:r w:rsidR="006600AE" w:rsidRPr="00A81E2B">
        <w:rPr>
          <w:rFonts w:eastAsia="Calibri" w:cs="Arial"/>
          <w:b/>
          <w:bCs/>
          <w:color w:val="000000" w:themeColor="text1"/>
          <w:lang w:val="be-BY"/>
        </w:rPr>
        <w:t>15 сентября</w:t>
      </w:r>
      <w:r w:rsidR="008A359F" w:rsidRPr="000F21E1">
        <w:rPr>
          <w:rFonts w:eastAsia="Calibri" w:cs="Arial"/>
          <w:b/>
          <w:bCs/>
          <w:color w:val="000000" w:themeColor="text1"/>
          <w:lang w:val="be-BY"/>
        </w:rPr>
        <w:t> </w:t>
      </w:r>
      <w:r w:rsidRPr="000F21E1">
        <w:rPr>
          <w:rFonts w:eastAsia="Calibri" w:cs="Arial"/>
          <w:b/>
          <w:bCs/>
          <w:color w:val="000000" w:themeColor="text1"/>
          <w:lang w:val="be-BY"/>
        </w:rPr>
        <w:t>202</w:t>
      </w:r>
      <w:r w:rsidRPr="000F21E1">
        <w:rPr>
          <w:rFonts w:eastAsia="Calibri" w:cs="Arial"/>
          <w:b/>
          <w:bCs/>
          <w:color w:val="000000" w:themeColor="text1"/>
        </w:rPr>
        <w:t>5</w:t>
      </w:r>
      <w:r w:rsidRPr="000F21E1">
        <w:rPr>
          <w:rFonts w:eastAsia="Calibri" w:cs="Arial"/>
          <w:b/>
          <w:bCs/>
          <w:color w:val="000000" w:themeColor="text1"/>
          <w:lang w:val="be-BY"/>
        </w:rPr>
        <w:t xml:space="preserve"> г. </w:t>
      </w:r>
      <w:r w:rsidRPr="000F21E1">
        <w:rPr>
          <w:rFonts w:eastAsia="Calibri" w:cs="Arial"/>
          <w:color w:val="000000" w:themeColor="text1"/>
          <w:lang w:val="be-BY"/>
        </w:rPr>
        <w:t xml:space="preserve">заполнить форму заявки и прикрепить тезисы доклада </w:t>
      </w:r>
      <w:r w:rsidRPr="00A81E2B">
        <w:rPr>
          <w:rFonts w:eastAsia="Calibri" w:cs="Arial"/>
          <w:color w:val="000000" w:themeColor="text1"/>
          <w:lang w:val="be-BY"/>
        </w:rPr>
        <w:t>по ссылке:</w:t>
      </w:r>
      <w:r w:rsidRPr="000F21E1">
        <w:rPr>
          <w:rFonts w:eastAsia="Calibri" w:cs="Arial"/>
          <w:color w:val="000000" w:themeColor="text1"/>
          <w:lang w:val="be-BY"/>
        </w:rPr>
        <w:t xml:space="preserve"> </w:t>
      </w:r>
      <w:hyperlink r:id="rId8" w:history="1">
        <w:r w:rsidR="008A1342" w:rsidRPr="00873F99">
          <w:rPr>
            <w:rStyle w:val="a5"/>
          </w:rPr>
          <w:t>https://forms.yandex.ru/u/6872d1f6493639cd406734cf/</w:t>
        </w:r>
      </w:hyperlink>
    </w:p>
    <w:p w14:paraId="602F3308" w14:textId="77777777" w:rsidR="0079766D" w:rsidRPr="000F21E1" w:rsidRDefault="0079766D" w:rsidP="0079766D">
      <w:pPr>
        <w:rPr>
          <w:rFonts w:eastAsia="Calibri" w:cs="Arial"/>
          <w:color w:val="000000" w:themeColor="text1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Название файла должно состоять из фамилии и инициалов автора (авторов). Например: Игнатович МВ.doc или Игнатович МВ, Залесская АП.doc. </w:t>
      </w:r>
      <w:r w:rsidRPr="000F21E1">
        <w:rPr>
          <w:rFonts w:eastAsia="Calibri" w:cs="Arial"/>
          <w:color w:val="000000" w:themeColor="text1"/>
          <w:lang w:val="be-BY"/>
        </w:rPr>
        <w:lastRenderedPageBreak/>
        <w:t>Название тезисов, фамилия и инициалы автора (авторов) в заявке и в файле тезисов должны совпадать.</w:t>
      </w:r>
    </w:p>
    <w:p w14:paraId="0DC5A462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Объем тезисов должен составлять от 2 500 до 8 500 печатных знаков, включая пробелы, что примерно соответствует 1–3 страницам печатного текста. Используется шрифт Times New Roman, кегль 14, межстрочный интервал одинарный, все поля страницы – 2,5 см. В начале страницы печатается название тезисов полужирным начертанием с выравниванием по центру без абзацного отступа, на следующей строке курсивом с выравниванием по центру без абзацного отступа печатаются инициалы и фамилия автора (авторов) – например, </w:t>
      </w:r>
      <w:r w:rsidRPr="000F21E1">
        <w:rPr>
          <w:rFonts w:eastAsia="Calibri" w:cs="Arial"/>
          <w:i/>
          <w:color w:val="000000" w:themeColor="text1"/>
          <w:lang w:val="be-BY"/>
        </w:rPr>
        <w:t>М. В. Игнатович</w:t>
      </w:r>
      <w:r w:rsidRPr="000F21E1">
        <w:rPr>
          <w:rFonts w:eastAsia="Calibri" w:cs="Arial"/>
          <w:color w:val="000000" w:themeColor="text1"/>
          <w:lang w:val="be-BY"/>
        </w:rPr>
        <w:t xml:space="preserve"> или </w:t>
      </w:r>
      <w:r w:rsidRPr="000F21E1">
        <w:rPr>
          <w:rFonts w:eastAsia="Calibri" w:cs="Arial"/>
          <w:i/>
          <w:color w:val="000000" w:themeColor="text1"/>
          <w:lang w:val="be-BY"/>
        </w:rPr>
        <w:t>М. В. Игнатович, А. П. Залесская</w:t>
      </w:r>
      <w:r w:rsidRPr="000F21E1">
        <w:rPr>
          <w:rFonts w:eastAsia="Calibri" w:cs="Arial"/>
          <w:color w:val="000000" w:themeColor="text1"/>
          <w:lang w:val="be-BY"/>
        </w:rPr>
        <w:t xml:space="preserve">. Основной текст тезисов печатается со следующей строки с абзацным отступом 1,25 см и выравниванием по ширине. Иллюстрации, формулы, вставки текста на редких языках должны быть только в виде растровых рисунков (т.е. в таком виде, как фотография, снимок с экрана) в черно-белой цветовой гамме. Рисунки и таблицы подписываются сверху по центру без абзацного отступа (Рисунок 1. Название). Использование автофигур и автоформул Word, нестандартных шрифтов не разрешается. Выделение отдельных слов, фраз в тексте – только </w:t>
      </w:r>
      <w:r w:rsidRPr="000F21E1">
        <w:rPr>
          <w:rFonts w:eastAsia="Calibri" w:cs="Arial"/>
          <w:i/>
          <w:color w:val="000000" w:themeColor="text1"/>
          <w:lang w:val="be-BY"/>
        </w:rPr>
        <w:t>курсивом</w:t>
      </w:r>
      <w:r w:rsidRPr="000F21E1">
        <w:rPr>
          <w:rFonts w:eastAsia="Calibri" w:cs="Arial"/>
          <w:color w:val="000000" w:themeColor="text1"/>
          <w:lang w:val="be-BY"/>
        </w:rPr>
        <w:t xml:space="preserve"> (не используются: </w:t>
      </w:r>
      <w:r w:rsidRPr="000F21E1">
        <w:rPr>
          <w:rFonts w:eastAsia="Calibri" w:cs="Arial"/>
          <w:color w:val="000000" w:themeColor="text1"/>
          <w:u w:val="single"/>
          <w:lang w:val="be-BY"/>
        </w:rPr>
        <w:t>подчеркивания</w:t>
      </w:r>
      <w:r w:rsidRPr="000F21E1">
        <w:rPr>
          <w:rFonts w:eastAsia="Calibri" w:cs="Arial"/>
          <w:color w:val="000000" w:themeColor="text1"/>
          <w:lang w:val="be-BY"/>
        </w:rPr>
        <w:t xml:space="preserve">, набор в р а з б и в к у, набор ЗАГЛАВНЫМИ буквами и т. п.). Информация о фондовой поддержке публикаций помещается в конце основного текста тезисов и выделяется </w:t>
      </w:r>
      <w:r w:rsidRPr="000F21E1">
        <w:rPr>
          <w:rFonts w:eastAsia="Calibri" w:cs="Arial"/>
          <w:i/>
          <w:color w:val="000000" w:themeColor="text1"/>
          <w:lang w:val="be-BY"/>
        </w:rPr>
        <w:t>курсивом</w:t>
      </w:r>
      <w:r w:rsidRPr="000F21E1">
        <w:rPr>
          <w:rFonts w:eastAsia="Calibri" w:cs="Arial"/>
          <w:color w:val="000000" w:themeColor="text1"/>
          <w:lang w:val="be-BY"/>
        </w:rPr>
        <w:t>. В тексте тезисов не должно быть пустых строк. Отменить автоматическую расстановку переносов при ее наличии. В тексте должны отстутствовать гиперссылки. Не допускается использование сносок (постраничных или концевых). Страницы не нумеруются. Образец оформления тезисов находится в приложении к информационному письму.</w:t>
      </w:r>
    </w:p>
    <w:p w14:paraId="723FFB58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Список источников приводится в конце текста под заголовком «</w:t>
      </w:r>
      <w:r w:rsidRPr="000F21E1">
        <w:rPr>
          <w:rFonts w:eastAsia="Calibri" w:cs="Arial"/>
          <w:b/>
          <w:color w:val="000000" w:themeColor="text1"/>
          <w:lang w:val="be-BY"/>
        </w:rPr>
        <w:t>Литература и источники</w:t>
      </w:r>
      <w:r w:rsidRPr="000F21E1">
        <w:rPr>
          <w:rFonts w:eastAsia="Calibri" w:cs="Arial"/>
          <w:color w:val="000000" w:themeColor="text1"/>
          <w:lang w:val="be-BY"/>
        </w:rPr>
        <w:t>» (кегль 13, полужирное начертание с выравниванием по центру без абзацного отступа; на белорусском языке – «</w:t>
      </w:r>
      <w:r w:rsidRPr="000F21E1">
        <w:rPr>
          <w:rFonts w:eastAsia="Calibri" w:cs="Arial"/>
          <w:b/>
          <w:color w:val="000000" w:themeColor="text1"/>
          <w:lang w:val="be-BY"/>
        </w:rPr>
        <w:t>Лiтаратура i крынiцы</w:t>
      </w:r>
      <w:r w:rsidRPr="000F21E1">
        <w:rPr>
          <w:rFonts w:eastAsia="Calibri" w:cs="Arial"/>
          <w:color w:val="000000" w:themeColor="text1"/>
          <w:lang w:val="be-BY"/>
        </w:rPr>
        <w:t>», на английском – «</w:t>
      </w:r>
      <w:r w:rsidRPr="000F21E1">
        <w:rPr>
          <w:rFonts w:eastAsia="Calibri" w:cs="Arial"/>
          <w:b/>
          <w:color w:val="000000" w:themeColor="text1"/>
          <w:lang w:val="be-BY"/>
        </w:rPr>
        <w:t>References</w:t>
      </w:r>
      <w:r w:rsidRPr="000F21E1">
        <w:rPr>
          <w:rFonts w:eastAsia="Calibri" w:cs="Arial"/>
          <w:color w:val="000000" w:themeColor="text1"/>
          <w:lang w:val="be-BY"/>
        </w:rPr>
        <w:t xml:space="preserve">») и оформляется строго по требованиям ВАК Республики Беларусь: см. </w:t>
      </w:r>
      <w:hyperlink r:id="rId9" w:history="1">
        <w:r w:rsidRPr="000F21E1">
          <w:rPr>
            <w:rFonts w:eastAsia="Calibri" w:cs="Times New Roman"/>
            <w:color w:val="000000" w:themeColor="text1"/>
            <w:u w:val="single"/>
            <w:lang w:val="be-BY"/>
          </w:rPr>
          <w:t>https://www.vak.gov.by/bibliographicDescription</w:t>
        </w:r>
      </w:hyperlink>
      <w:r w:rsidRPr="000F21E1">
        <w:rPr>
          <w:rFonts w:eastAsia="Calibri" w:cs="Times New Roman"/>
          <w:color w:val="000000" w:themeColor="text1"/>
          <w:u w:val="single"/>
          <w:lang w:val="be-BY"/>
        </w:rPr>
        <w:t>.</w:t>
      </w:r>
      <w:r w:rsidRPr="000F21E1">
        <w:rPr>
          <w:rFonts w:eastAsia="Calibri" w:cs="Arial"/>
          <w:color w:val="000000" w:themeColor="text1"/>
          <w:lang w:val="be-BY"/>
        </w:rPr>
        <w:t xml:space="preserve"> Текст источников – без абзацного отступа, кегль 13, выравнивание по ширине. Использование автоматической нумерации списка источников не допускается, номера источников ставятся вручную, после номера источника – точка и пробел. Ссылки на источники указываются в тексте в квадратных скобках: номер источника и номер страницы (например, [10, с. 795]); нумерация в порядке цитирования или в алфавитном порядке. </w:t>
      </w:r>
    </w:p>
    <w:p w14:paraId="1B9A6492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Посылая печатный материал, автор соглашается с тем, что он может быть опубликован один или более раз в печатных изданиях и на веб-сайте Института философии НАН Беларуси, а также что оргкомитет конференции может по своему усмотрению внести в текст редакторские правки или сокращения.</w:t>
      </w:r>
    </w:p>
    <w:p w14:paraId="0D10E36C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Аспиранты, магистранты и студенты должны прикрепить к заявке подписанную рецензию научного руководителя (в сканированном или фотографированном виде).</w:t>
      </w:r>
    </w:p>
    <w:p w14:paraId="5BF16A6B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Оргкомитет не принимает к рассмотрению заявки и тезисы:</w:t>
      </w:r>
    </w:p>
    <w:p w14:paraId="578C6FF3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lastRenderedPageBreak/>
        <w:t xml:space="preserve">• использующие некорректное цитирование, заимствование текста (плагиат); </w:t>
      </w:r>
    </w:p>
    <w:p w14:paraId="41AF9864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• содержащие неполные сведения об авторах, а также без текста тезисов; </w:t>
      </w:r>
    </w:p>
    <w:p w14:paraId="08760960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• не имеющие научности, т.е. не отвечающие критериям логики, доказательности, стилистики, предъявляемым к тексту, публикуемому в научном издании (не принимаются тексты публицистического характера, полемические материалы без научного аппарата); </w:t>
      </w:r>
    </w:p>
    <w:p w14:paraId="33526192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• не соответствующие указанным требованиям по оформлению печатной работы, а также заметно превышающие заданный объем;</w:t>
      </w:r>
    </w:p>
    <w:p w14:paraId="7A75F2A1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• не соответствующие тематике конференции и ее секций; </w:t>
      </w:r>
    </w:p>
    <w:p w14:paraId="19EA0D77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• оскорбительные в отношении нравственных, национальных, религиозных чувств читателей; содержащие выпады в адрес государств, этносов, конфессий; </w:t>
      </w:r>
    </w:p>
    <w:p w14:paraId="43135530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• нуждающиеся в корректуре (содержащие многочисленные опечатки и ошибки);</w:t>
      </w:r>
    </w:p>
    <w:p w14:paraId="57B7ECCD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• высланные после окончания срока приема.</w:t>
      </w:r>
    </w:p>
    <w:p w14:paraId="4604508F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Оргкомитет не вступает в дискуссию по мотивам рассмотрения отдельных работ и не дает справок о ходе их экспертизы.</w:t>
      </w:r>
    </w:p>
    <w:p w14:paraId="2E9360DB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>Ответственность за содержание тезисов несут авторы.</w:t>
      </w:r>
    </w:p>
    <w:p w14:paraId="66F78267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</w:p>
    <w:p w14:paraId="4052A93F" w14:textId="77777777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b/>
          <w:i/>
          <w:color w:val="000000" w:themeColor="text1"/>
          <w:lang w:val="be-BY"/>
        </w:rPr>
        <w:t xml:space="preserve">Публикации: </w:t>
      </w:r>
    </w:p>
    <w:p w14:paraId="2112670F" w14:textId="248C9018" w:rsidR="001B0C83" w:rsidRPr="001B0C83" w:rsidRDefault="0079766D" w:rsidP="001B0C83">
      <w:pPr>
        <w:rPr>
          <w:rFonts w:eastAsia="Calibri" w:cs="Times New Roman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Сборник материалов конференции будет подготовлен и опубликован в виде печатной книги. Электронная копия этой книги (в формате .pdf, с отражением разбивки на страницы и всех необходимых реквизитов) будет доступна на интернет-сайте Института философии: </w:t>
      </w:r>
      <w:hyperlink r:id="rId10" w:history="1">
        <w:r w:rsidR="001B0C83" w:rsidRPr="00B64D69">
          <w:rPr>
            <w:rStyle w:val="a5"/>
            <w:rFonts w:eastAsia="Calibri" w:cs="Times New Roman"/>
            <w:lang w:val="be-BY"/>
          </w:rPr>
          <w:t>http://philosophy.by</w:t>
        </w:r>
      </w:hyperlink>
      <w:r w:rsidR="001B0C83" w:rsidRPr="001B0C83">
        <w:rPr>
          <w:rFonts w:eastAsia="Calibri" w:cs="Arial"/>
          <w:color w:val="000000" w:themeColor="text1"/>
          <w:lang w:val="be-BY"/>
        </w:rPr>
        <w:t>.</w:t>
      </w:r>
    </w:p>
    <w:p w14:paraId="5F370C42" w14:textId="651A828D" w:rsidR="0079766D" w:rsidRPr="000F21E1" w:rsidRDefault="0079766D" w:rsidP="0079766D">
      <w:pPr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  <w:lang w:val="be-BY"/>
        </w:rPr>
        <w:t xml:space="preserve">Справки по тел. +375 17 3551877, +375 17 3782925, </w:t>
      </w:r>
      <w:r w:rsidR="001B0C83" w:rsidRPr="000F21E1">
        <w:rPr>
          <w:rFonts w:eastAsia="Calibri" w:cs="Arial"/>
          <w:color w:val="000000" w:themeColor="text1"/>
          <w:lang w:val="be-BY"/>
        </w:rPr>
        <w:t xml:space="preserve">+375 17 </w:t>
      </w:r>
      <w:r w:rsidR="00525A84">
        <w:rPr>
          <w:rFonts w:eastAsia="Calibri" w:cs="Arial"/>
          <w:color w:val="000000" w:themeColor="text1"/>
          <w:lang w:val="be-BY"/>
        </w:rPr>
        <w:t>3001502</w:t>
      </w:r>
    </w:p>
    <w:p w14:paraId="58CDC110" w14:textId="53835F4C" w:rsidR="00525A84" w:rsidRPr="00525A84" w:rsidRDefault="0079766D" w:rsidP="00525A84">
      <w:r w:rsidRPr="000F21E1">
        <w:rPr>
          <w:rFonts w:eastAsia="Calibri" w:cs="Arial"/>
          <w:color w:val="000000" w:themeColor="text1"/>
          <w:lang w:val="be-BY"/>
        </w:rPr>
        <w:t xml:space="preserve">или электронной почте: </w:t>
      </w:r>
      <w:hyperlink r:id="rId11" w:history="1">
        <w:r w:rsidR="008A359F" w:rsidRPr="00525A84">
          <w:rPr>
            <w:rStyle w:val="a5"/>
            <w:rFonts w:eastAsia="Calibri" w:cs="Times New Roman"/>
            <w:lang w:val="be-BY"/>
          </w:rPr>
          <w:t>conf@philosophy.by</w:t>
        </w:r>
      </w:hyperlink>
      <w:r w:rsidR="00525A84" w:rsidRPr="00525A84">
        <w:rPr>
          <w:rStyle w:val="a5"/>
          <w:rFonts w:eastAsia="Calibri" w:cs="Times New Roman"/>
          <w:lang w:val="be-BY"/>
        </w:rPr>
        <w:t>.</w:t>
      </w:r>
    </w:p>
    <w:p w14:paraId="6C88937B" w14:textId="77777777" w:rsidR="001B0C83" w:rsidRPr="001B0C83" w:rsidRDefault="001B0C83" w:rsidP="008A359F">
      <w:pPr>
        <w:rPr>
          <w:color w:val="000000" w:themeColor="text1"/>
        </w:rPr>
      </w:pPr>
    </w:p>
    <w:p w14:paraId="340658AB" w14:textId="77777777" w:rsidR="008A359F" w:rsidRPr="000F21E1" w:rsidRDefault="008A359F" w:rsidP="0079766D">
      <w:pPr>
        <w:rPr>
          <w:rFonts w:eastAsia="Calibri" w:cs="Arial"/>
          <w:i/>
          <w:color w:val="000000" w:themeColor="text1"/>
        </w:rPr>
      </w:pPr>
    </w:p>
    <w:p w14:paraId="304B8DAA" w14:textId="3FAB91D4" w:rsidR="0079766D" w:rsidRPr="000F21E1" w:rsidRDefault="0079766D" w:rsidP="0079766D">
      <w:pPr>
        <w:rPr>
          <w:rFonts w:eastAsia="Calibri" w:cs="Arial"/>
          <w:color w:val="000000" w:themeColor="text1"/>
          <w:u w:val="single"/>
          <w:lang w:val="be-BY"/>
        </w:rPr>
      </w:pPr>
      <w:r w:rsidRPr="000F21E1">
        <w:rPr>
          <w:rFonts w:eastAsia="Calibri" w:cs="Arial"/>
          <w:i/>
          <w:color w:val="000000" w:themeColor="text1"/>
          <w:lang w:val="be-BY"/>
        </w:rPr>
        <w:t>Оргкомитет</w:t>
      </w:r>
    </w:p>
    <w:p w14:paraId="05FA1A76" w14:textId="6C45D5F7" w:rsidR="002F7ED6" w:rsidRPr="000F21E1" w:rsidRDefault="002F7ED6" w:rsidP="006600AE">
      <w:pPr>
        <w:jc w:val="right"/>
        <w:rPr>
          <w:rFonts w:eastAsia="Calibri" w:cs="Arial"/>
          <w:color w:val="000000" w:themeColor="text1"/>
          <w:lang w:val="be-BY"/>
        </w:rPr>
      </w:pPr>
      <w:r w:rsidRPr="000F21E1">
        <w:rPr>
          <w:rFonts w:eastAsia="Calibri" w:cs="Arial"/>
          <w:color w:val="000000" w:themeColor="text1"/>
        </w:rPr>
        <w:br w:type="page"/>
      </w:r>
      <w:r w:rsidRPr="000F21E1">
        <w:rPr>
          <w:rFonts w:eastAsia="Calibri" w:cs="Arial"/>
          <w:color w:val="000000" w:themeColor="text1"/>
        </w:rPr>
        <w:lastRenderedPageBreak/>
        <w:t>Приложение к информационному письму</w:t>
      </w:r>
    </w:p>
    <w:p w14:paraId="66D5E559" w14:textId="77777777" w:rsidR="002F7ED6" w:rsidRPr="000F21E1" w:rsidRDefault="002F7ED6" w:rsidP="006600AE">
      <w:pPr>
        <w:jc w:val="right"/>
        <w:rPr>
          <w:rFonts w:eastAsia="Calibri" w:cs="Arial"/>
          <w:color w:val="000000" w:themeColor="text1"/>
        </w:rPr>
      </w:pPr>
      <w:r w:rsidRPr="000F21E1">
        <w:rPr>
          <w:rFonts w:eastAsia="Calibri" w:cs="Arial"/>
          <w:color w:val="000000" w:themeColor="text1"/>
        </w:rPr>
        <w:t>Образец оформления тезисов</w:t>
      </w:r>
    </w:p>
    <w:p w14:paraId="36CC8849" w14:textId="77777777" w:rsidR="002F7ED6" w:rsidRPr="000F21E1" w:rsidRDefault="002F7ED6" w:rsidP="002F7ED6">
      <w:pPr>
        <w:jc w:val="right"/>
        <w:rPr>
          <w:rFonts w:eastAsia="Calibri" w:cs="Arial"/>
          <w:color w:val="000000" w:themeColor="text1"/>
        </w:rPr>
      </w:pPr>
    </w:p>
    <w:p w14:paraId="1115136F" w14:textId="77777777" w:rsidR="00590234" w:rsidRPr="000F21E1" w:rsidRDefault="00590234" w:rsidP="002F7ED6">
      <w:pPr>
        <w:ind w:firstLine="0"/>
        <w:jc w:val="center"/>
        <w:rPr>
          <w:rFonts w:eastAsia="Times New Roman" w:cs="Times New Roman"/>
          <w:b/>
          <w:iCs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b/>
          <w:iCs/>
          <w:color w:val="000000" w:themeColor="text1"/>
          <w:szCs w:val="28"/>
          <w:lang w:val="be-BY" w:eastAsia="ru-RU"/>
        </w:rPr>
        <w:t>Минская школа философии и методологии науки</w:t>
      </w:r>
    </w:p>
    <w:p w14:paraId="77723F58" w14:textId="346C0833" w:rsidR="002F7ED6" w:rsidRPr="000F21E1" w:rsidRDefault="00590234" w:rsidP="002F7ED6">
      <w:pPr>
        <w:ind w:firstLine="0"/>
        <w:jc w:val="center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М.</w:t>
      </w:r>
      <w:r w:rsidR="004223E1"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 </w:t>
      </w: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В</w:t>
      </w:r>
      <w:r w:rsidR="002F7ED6"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. </w:t>
      </w: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Игнатович, А.</w:t>
      </w:r>
      <w:r w:rsidR="004223E1"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 </w:t>
      </w: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П. Залесская</w:t>
      </w:r>
    </w:p>
    <w:p w14:paraId="74F50B4D" w14:textId="0E3676BD" w:rsidR="002F7ED6" w:rsidRPr="000F21E1" w:rsidRDefault="00590234" w:rsidP="002F7ED6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color w:val="000000" w:themeColor="text1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2F7ED6" w:rsidRPr="000F21E1">
        <w:rPr>
          <w:rFonts w:eastAsia="Times New Roman" w:cs="Times New Roman"/>
          <w:color w:val="000000" w:themeColor="text1"/>
          <w:szCs w:val="28"/>
          <w:lang w:eastAsia="ru-RU"/>
        </w:rPr>
        <w:t xml:space="preserve"> [1, с. </w:t>
      </w:r>
      <w:r w:rsidR="003E3702" w:rsidRPr="000F21E1">
        <w:rPr>
          <w:rFonts w:eastAsia="Times New Roman" w:cs="Times New Roman"/>
          <w:color w:val="000000" w:themeColor="text1"/>
          <w:szCs w:val="28"/>
          <w:lang w:eastAsia="ru-RU"/>
        </w:rPr>
        <w:t>195</w:t>
      </w:r>
      <w:r w:rsidR="002F7ED6" w:rsidRPr="000F21E1">
        <w:rPr>
          <w:rFonts w:eastAsia="Times New Roman" w:cs="Times New Roman"/>
          <w:color w:val="000000" w:themeColor="text1"/>
          <w:szCs w:val="28"/>
          <w:lang w:eastAsia="ru-RU"/>
        </w:rPr>
        <w:t>].</w:t>
      </w:r>
    </w:p>
    <w:p w14:paraId="77BF7E62" w14:textId="7C4523B6" w:rsidR="002F7ED6" w:rsidRPr="000F21E1" w:rsidRDefault="00590234" w:rsidP="002F7ED6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color w:val="000000" w:themeColor="text1"/>
          <w:szCs w:val="28"/>
          <w:lang w:eastAsia="ru-RU"/>
        </w:rPr>
        <w:t xml:space="preserve"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 </w:t>
      </w:r>
      <w:r w:rsidR="002F7ED6" w:rsidRPr="000F21E1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[2, с. 6].</w:t>
      </w:r>
    </w:p>
    <w:p w14:paraId="45D65B7D" w14:textId="77777777" w:rsidR="00590234" w:rsidRPr="000F21E1" w:rsidRDefault="00590234" w:rsidP="002F7ED6">
      <w:pPr>
        <w:rPr>
          <w:rFonts w:eastAsia="Times New Roman" w:cs="Times New Roman"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color w:val="000000" w:themeColor="text1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1F1DFC8C" w14:textId="1912FE13" w:rsidR="002F7ED6" w:rsidRPr="000F21E1" w:rsidRDefault="002F7ED6" w:rsidP="00826961">
      <w:pPr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0F21E1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Работа выполнена при поддержке ФФИ в рамках научного проекта № К-014-001БА.</w:t>
      </w:r>
    </w:p>
    <w:p w14:paraId="0D44D575" w14:textId="08A9E0C5" w:rsidR="002F7ED6" w:rsidRPr="000F21E1" w:rsidRDefault="002F7ED6" w:rsidP="00826961">
      <w:pPr>
        <w:ind w:firstLine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F21E1"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  <w:t>Литература и источники</w:t>
      </w:r>
    </w:p>
    <w:p w14:paraId="24BDAFA4" w14:textId="4039CCA4" w:rsidR="002F7ED6" w:rsidRPr="000F21E1" w:rsidRDefault="002F7ED6" w:rsidP="004878AF">
      <w:pPr>
        <w:ind w:firstLine="0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1. 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Академик В.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Стёпин. Тайна долгого пути... / Нац. акад. наук Бел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аруси, Ин-т философии; сост. А.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Данилов; редкол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.: А.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Данилов (отв. ред.) [и др.]. – Минск: Беларуская навука, 2019. – 286 с.</w:t>
      </w:r>
    </w:p>
    <w:p w14:paraId="36BEEC97" w14:textId="06DCCB94" w:rsidR="002F1C5B" w:rsidRPr="000F21E1" w:rsidRDefault="002F7ED6" w:rsidP="004878AF">
      <w:pPr>
        <w:ind w:firstLine="0"/>
        <w:rPr>
          <w:rFonts w:eastAsia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 Степин,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val="en-US"/>
        </w:rPr>
        <w:t>B</w:t>
      </w:r>
      <w:r w:rsidRPr="000F21E1">
        <w:rPr>
          <w:rFonts w:eastAsia="Times New Roman" w:cs="Times New Roman"/>
          <w:color w:val="000000" w:themeColor="text1"/>
          <w:sz w:val="26"/>
          <w:szCs w:val="26"/>
        </w:rPr>
        <w:t>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</w:rPr>
        <w:t> 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val="en-US"/>
        </w:rPr>
        <w:t>C</w:t>
      </w:r>
      <w:r w:rsidRPr="000F21E1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Конструктивные и прогностические функции философии / В.</w:t>
      </w:r>
      <w:r w:rsidR="00826961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С.</w:t>
      </w:r>
      <w:r w:rsidR="003E3702"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Pr="000F21E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Степин // Вопросы философии. – 2009. – № 1. – С. 5–10.</w:t>
      </w:r>
    </w:p>
    <w:sectPr w:rsidR="002F1C5B" w:rsidRPr="000F21E1" w:rsidSect="00386D21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B694E" w14:textId="77777777" w:rsidR="00FD0E46" w:rsidRDefault="00FD0E46" w:rsidP="00386D21">
      <w:r>
        <w:separator/>
      </w:r>
    </w:p>
  </w:endnote>
  <w:endnote w:type="continuationSeparator" w:id="0">
    <w:p w14:paraId="3D578FD3" w14:textId="77777777" w:rsidR="00FD0E46" w:rsidRDefault="00FD0E46" w:rsidP="0038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Lohit Marathi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653202"/>
      <w:docPartObj>
        <w:docPartGallery w:val="Page Numbers (Bottom of Page)"/>
        <w:docPartUnique/>
      </w:docPartObj>
    </w:sdtPr>
    <w:sdtEndPr/>
    <w:sdtContent>
      <w:p w14:paraId="0C26A2E8" w14:textId="0AC33796" w:rsidR="00386D21" w:rsidRDefault="00386D21" w:rsidP="00386D21">
        <w:pPr>
          <w:pStyle w:val="a8"/>
          <w:ind w:hanging="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B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6338B" w14:textId="77777777" w:rsidR="00FD0E46" w:rsidRDefault="00FD0E46" w:rsidP="00386D21">
      <w:r>
        <w:separator/>
      </w:r>
    </w:p>
  </w:footnote>
  <w:footnote w:type="continuationSeparator" w:id="0">
    <w:p w14:paraId="0116FE32" w14:textId="77777777" w:rsidR="00FD0E46" w:rsidRDefault="00FD0E46" w:rsidP="0038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0C8"/>
    <w:multiLevelType w:val="hybridMultilevel"/>
    <w:tmpl w:val="DB3084BE"/>
    <w:lvl w:ilvl="0" w:tplc="D370F18A">
      <w:numFmt w:val="bullet"/>
      <w:lvlText w:val="-"/>
      <w:lvlJc w:val="left"/>
      <w:pPr>
        <w:ind w:left="1069" w:hanging="360"/>
      </w:pPr>
      <w:rPr>
        <w:rFonts w:ascii="Times New Roman" w:eastAsia="WenQuanYi Zen 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110283"/>
    <w:multiLevelType w:val="hybridMultilevel"/>
    <w:tmpl w:val="DF8C80E8"/>
    <w:lvl w:ilvl="0" w:tplc="3BFC9D52">
      <w:numFmt w:val="bullet"/>
      <w:lvlText w:val=""/>
      <w:lvlJc w:val="left"/>
      <w:pPr>
        <w:ind w:left="1069" w:hanging="360"/>
      </w:pPr>
      <w:rPr>
        <w:rFonts w:ascii="Wingdings" w:eastAsia="WenQuanYi Zen He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B81FC3"/>
    <w:multiLevelType w:val="hybridMultilevel"/>
    <w:tmpl w:val="9168E712"/>
    <w:lvl w:ilvl="0" w:tplc="5BCC2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83BF8"/>
    <w:multiLevelType w:val="hybridMultilevel"/>
    <w:tmpl w:val="9DA66C12"/>
    <w:lvl w:ilvl="0" w:tplc="FE780106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64" w:hanging="360"/>
      </w:pPr>
    </w:lvl>
    <w:lvl w:ilvl="2" w:tplc="1000001B" w:tentative="1">
      <w:start w:val="1"/>
      <w:numFmt w:val="lowerRoman"/>
      <w:lvlText w:val="%3."/>
      <w:lvlJc w:val="right"/>
      <w:pPr>
        <w:ind w:left="2584" w:hanging="180"/>
      </w:pPr>
    </w:lvl>
    <w:lvl w:ilvl="3" w:tplc="1000000F" w:tentative="1">
      <w:start w:val="1"/>
      <w:numFmt w:val="decimal"/>
      <w:lvlText w:val="%4."/>
      <w:lvlJc w:val="left"/>
      <w:pPr>
        <w:ind w:left="3304" w:hanging="360"/>
      </w:pPr>
    </w:lvl>
    <w:lvl w:ilvl="4" w:tplc="10000019" w:tentative="1">
      <w:start w:val="1"/>
      <w:numFmt w:val="lowerLetter"/>
      <w:lvlText w:val="%5."/>
      <w:lvlJc w:val="left"/>
      <w:pPr>
        <w:ind w:left="4024" w:hanging="360"/>
      </w:pPr>
    </w:lvl>
    <w:lvl w:ilvl="5" w:tplc="1000001B" w:tentative="1">
      <w:start w:val="1"/>
      <w:numFmt w:val="lowerRoman"/>
      <w:lvlText w:val="%6."/>
      <w:lvlJc w:val="right"/>
      <w:pPr>
        <w:ind w:left="4744" w:hanging="180"/>
      </w:pPr>
    </w:lvl>
    <w:lvl w:ilvl="6" w:tplc="1000000F" w:tentative="1">
      <w:start w:val="1"/>
      <w:numFmt w:val="decimal"/>
      <w:lvlText w:val="%7."/>
      <w:lvlJc w:val="left"/>
      <w:pPr>
        <w:ind w:left="5464" w:hanging="360"/>
      </w:pPr>
    </w:lvl>
    <w:lvl w:ilvl="7" w:tplc="10000019" w:tentative="1">
      <w:start w:val="1"/>
      <w:numFmt w:val="lowerLetter"/>
      <w:lvlText w:val="%8."/>
      <w:lvlJc w:val="left"/>
      <w:pPr>
        <w:ind w:left="6184" w:hanging="360"/>
      </w:pPr>
    </w:lvl>
    <w:lvl w:ilvl="8" w:tplc="1000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C2D2D76"/>
    <w:multiLevelType w:val="hybridMultilevel"/>
    <w:tmpl w:val="6C4A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52B1E"/>
    <w:multiLevelType w:val="hybridMultilevel"/>
    <w:tmpl w:val="BA387AA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41F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34709D"/>
    <w:multiLevelType w:val="hybridMultilevel"/>
    <w:tmpl w:val="C7C68B44"/>
    <w:lvl w:ilvl="0" w:tplc="247C0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B13D4"/>
    <w:multiLevelType w:val="hybridMultilevel"/>
    <w:tmpl w:val="A8987932"/>
    <w:lvl w:ilvl="0" w:tplc="EFE480C6">
      <w:numFmt w:val="bullet"/>
      <w:lvlText w:val="–"/>
      <w:lvlJc w:val="left"/>
      <w:pPr>
        <w:ind w:left="1069" w:hanging="360"/>
      </w:pPr>
      <w:rPr>
        <w:rFonts w:ascii="Times New Roman" w:eastAsia="WenQuanYi Zen He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512096"/>
    <w:multiLevelType w:val="hybridMultilevel"/>
    <w:tmpl w:val="B59A6FC4"/>
    <w:lvl w:ilvl="0" w:tplc="1C3EC308">
      <w:numFmt w:val="bullet"/>
      <w:lvlText w:val=""/>
      <w:lvlJc w:val="left"/>
      <w:pPr>
        <w:ind w:left="930" w:hanging="57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E2011"/>
    <w:multiLevelType w:val="hybridMultilevel"/>
    <w:tmpl w:val="C8F8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C5A6C"/>
    <w:multiLevelType w:val="hybridMultilevel"/>
    <w:tmpl w:val="9168E712"/>
    <w:lvl w:ilvl="0" w:tplc="5BCC2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76E72"/>
    <w:multiLevelType w:val="multilevel"/>
    <w:tmpl w:val="CD9A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93BBF"/>
    <w:multiLevelType w:val="hybridMultilevel"/>
    <w:tmpl w:val="9522B384"/>
    <w:lvl w:ilvl="0" w:tplc="3A6A515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B1"/>
    <w:rsid w:val="00000003"/>
    <w:rsid w:val="000006A6"/>
    <w:rsid w:val="00002FD9"/>
    <w:rsid w:val="00006FD6"/>
    <w:rsid w:val="000101C9"/>
    <w:rsid w:val="0001311F"/>
    <w:rsid w:val="00016815"/>
    <w:rsid w:val="00017194"/>
    <w:rsid w:val="000200B5"/>
    <w:rsid w:val="00026582"/>
    <w:rsid w:val="00026BD6"/>
    <w:rsid w:val="00032E4E"/>
    <w:rsid w:val="000472F3"/>
    <w:rsid w:val="00047B00"/>
    <w:rsid w:val="00073227"/>
    <w:rsid w:val="00092380"/>
    <w:rsid w:val="00093169"/>
    <w:rsid w:val="000A2BC1"/>
    <w:rsid w:val="000A3B55"/>
    <w:rsid w:val="000C3CBC"/>
    <w:rsid w:val="000D27FE"/>
    <w:rsid w:val="000D6098"/>
    <w:rsid w:val="000E7A2D"/>
    <w:rsid w:val="000F21E1"/>
    <w:rsid w:val="000F69A1"/>
    <w:rsid w:val="001049F5"/>
    <w:rsid w:val="00105213"/>
    <w:rsid w:val="001065F9"/>
    <w:rsid w:val="00117818"/>
    <w:rsid w:val="00120FD4"/>
    <w:rsid w:val="0012138B"/>
    <w:rsid w:val="001218E7"/>
    <w:rsid w:val="00137A1C"/>
    <w:rsid w:val="001462BB"/>
    <w:rsid w:val="00147FB8"/>
    <w:rsid w:val="00171E20"/>
    <w:rsid w:val="001765A9"/>
    <w:rsid w:val="001770A3"/>
    <w:rsid w:val="001808E5"/>
    <w:rsid w:val="00181284"/>
    <w:rsid w:val="001A4541"/>
    <w:rsid w:val="001B0C83"/>
    <w:rsid w:val="001B6F57"/>
    <w:rsid w:val="001C1DF0"/>
    <w:rsid w:val="001D5330"/>
    <w:rsid w:val="001D539D"/>
    <w:rsid w:val="001E2E99"/>
    <w:rsid w:val="001E705E"/>
    <w:rsid w:val="001F4964"/>
    <w:rsid w:val="00202DFA"/>
    <w:rsid w:val="00203F99"/>
    <w:rsid w:val="0020474E"/>
    <w:rsid w:val="00206874"/>
    <w:rsid w:val="00207042"/>
    <w:rsid w:val="00211B0F"/>
    <w:rsid w:val="00217741"/>
    <w:rsid w:val="00220ABD"/>
    <w:rsid w:val="00226282"/>
    <w:rsid w:val="00226CEB"/>
    <w:rsid w:val="00227E6F"/>
    <w:rsid w:val="002370BA"/>
    <w:rsid w:val="00237CD1"/>
    <w:rsid w:val="00266AC7"/>
    <w:rsid w:val="002732B4"/>
    <w:rsid w:val="00274226"/>
    <w:rsid w:val="0027690F"/>
    <w:rsid w:val="00280C39"/>
    <w:rsid w:val="00281BE4"/>
    <w:rsid w:val="00286E6F"/>
    <w:rsid w:val="00292994"/>
    <w:rsid w:val="002A74E0"/>
    <w:rsid w:val="002B29B5"/>
    <w:rsid w:val="002B6592"/>
    <w:rsid w:val="002B76B5"/>
    <w:rsid w:val="002C0096"/>
    <w:rsid w:val="002C7AE9"/>
    <w:rsid w:val="002C7DEC"/>
    <w:rsid w:val="002D03C2"/>
    <w:rsid w:val="002D4917"/>
    <w:rsid w:val="002E1BB3"/>
    <w:rsid w:val="002F05E6"/>
    <w:rsid w:val="002F0D63"/>
    <w:rsid w:val="002F1C5B"/>
    <w:rsid w:val="002F6990"/>
    <w:rsid w:val="002F7882"/>
    <w:rsid w:val="002F7ED6"/>
    <w:rsid w:val="00306F61"/>
    <w:rsid w:val="003076A8"/>
    <w:rsid w:val="0033141B"/>
    <w:rsid w:val="00331F70"/>
    <w:rsid w:val="00333215"/>
    <w:rsid w:val="00334E2B"/>
    <w:rsid w:val="003368D6"/>
    <w:rsid w:val="00340E86"/>
    <w:rsid w:val="003411D6"/>
    <w:rsid w:val="00342D05"/>
    <w:rsid w:val="00347E31"/>
    <w:rsid w:val="003530F0"/>
    <w:rsid w:val="003555B9"/>
    <w:rsid w:val="00356C7C"/>
    <w:rsid w:val="00357BC4"/>
    <w:rsid w:val="00370AB8"/>
    <w:rsid w:val="003832E2"/>
    <w:rsid w:val="0038547F"/>
    <w:rsid w:val="00386D21"/>
    <w:rsid w:val="003A10AD"/>
    <w:rsid w:val="003A230A"/>
    <w:rsid w:val="003A2AD8"/>
    <w:rsid w:val="003A2C3D"/>
    <w:rsid w:val="003C7AF9"/>
    <w:rsid w:val="003C7D9C"/>
    <w:rsid w:val="003D0372"/>
    <w:rsid w:val="003D0E30"/>
    <w:rsid w:val="003D64E0"/>
    <w:rsid w:val="003D7D4F"/>
    <w:rsid w:val="003E0A1E"/>
    <w:rsid w:val="003E2535"/>
    <w:rsid w:val="003E3702"/>
    <w:rsid w:val="003E6801"/>
    <w:rsid w:val="00403EA0"/>
    <w:rsid w:val="004223E1"/>
    <w:rsid w:val="00423295"/>
    <w:rsid w:val="00435346"/>
    <w:rsid w:val="00443276"/>
    <w:rsid w:val="00445ED0"/>
    <w:rsid w:val="00447159"/>
    <w:rsid w:val="00447CBD"/>
    <w:rsid w:val="00452088"/>
    <w:rsid w:val="0045298D"/>
    <w:rsid w:val="00482235"/>
    <w:rsid w:val="00483CEF"/>
    <w:rsid w:val="00485D9C"/>
    <w:rsid w:val="004878AF"/>
    <w:rsid w:val="00491A1A"/>
    <w:rsid w:val="004A64FB"/>
    <w:rsid w:val="004A69FF"/>
    <w:rsid w:val="004B1F2D"/>
    <w:rsid w:val="004B2773"/>
    <w:rsid w:val="004B7182"/>
    <w:rsid w:val="004D7992"/>
    <w:rsid w:val="004F20F9"/>
    <w:rsid w:val="004F71E0"/>
    <w:rsid w:val="00502447"/>
    <w:rsid w:val="005059C4"/>
    <w:rsid w:val="005076AC"/>
    <w:rsid w:val="00520EF5"/>
    <w:rsid w:val="00523715"/>
    <w:rsid w:val="00525A84"/>
    <w:rsid w:val="00525BC2"/>
    <w:rsid w:val="00532177"/>
    <w:rsid w:val="005357AC"/>
    <w:rsid w:val="005366D8"/>
    <w:rsid w:val="00540395"/>
    <w:rsid w:val="00542AE2"/>
    <w:rsid w:val="00545B3B"/>
    <w:rsid w:val="005552B1"/>
    <w:rsid w:val="00562963"/>
    <w:rsid w:val="00562F43"/>
    <w:rsid w:val="005632EF"/>
    <w:rsid w:val="0056640F"/>
    <w:rsid w:val="00567F7E"/>
    <w:rsid w:val="00570E08"/>
    <w:rsid w:val="00574F21"/>
    <w:rsid w:val="005849BC"/>
    <w:rsid w:val="00590234"/>
    <w:rsid w:val="005A4B3D"/>
    <w:rsid w:val="005B2798"/>
    <w:rsid w:val="005B5250"/>
    <w:rsid w:val="005C7128"/>
    <w:rsid w:val="005D73A4"/>
    <w:rsid w:val="005E071C"/>
    <w:rsid w:val="005E6A57"/>
    <w:rsid w:val="005F021C"/>
    <w:rsid w:val="005F0C6F"/>
    <w:rsid w:val="005F5875"/>
    <w:rsid w:val="006043A6"/>
    <w:rsid w:val="00623148"/>
    <w:rsid w:val="00630CBD"/>
    <w:rsid w:val="00631FAC"/>
    <w:rsid w:val="006356BD"/>
    <w:rsid w:val="0065032F"/>
    <w:rsid w:val="0065394A"/>
    <w:rsid w:val="006600AE"/>
    <w:rsid w:val="006621AC"/>
    <w:rsid w:val="00666F57"/>
    <w:rsid w:val="00670D7A"/>
    <w:rsid w:val="0067176E"/>
    <w:rsid w:val="00673538"/>
    <w:rsid w:val="00693809"/>
    <w:rsid w:val="006950D0"/>
    <w:rsid w:val="00697490"/>
    <w:rsid w:val="006A0802"/>
    <w:rsid w:val="006A08E2"/>
    <w:rsid w:val="006A0C88"/>
    <w:rsid w:val="006A4FE1"/>
    <w:rsid w:val="006A556A"/>
    <w:rsid w:val="006A589E"/>
    <w:rsid w:val="006B2A1D"/>
    <w:rsid w:val="006B7C03"/>
    <w:rsid w:val="006C0C1B"/>
    <w:rsid w:val="006C1885"/>
    <w:rsid w:val="006C5C45"/>
    <w:rsid w:val="006D595B"/>
    <w:rsid w:val="006E3183"/>
    <w:rsid w:val="006E677D"/>
    <w:rsid w:val="006F2802"/>
    <w:rsid w:val="007126CF"/>
    <w:rsid w:val="0072604F"/>
    <w:rsid w:val="00730672"/>
    <w:rsid w:val="00734D6F"/>
    <w:rsid w:val="0073747D"/>
    <w:rsid w:val="007408A6"/>
    <w:rsid w:val="007472A7"/>
    <w:rsid w:val="00750918"/>
    <w:rsid w:val="00752705"/>
    <w:rsid w:val="00756CA7"/>
    <w:rsid w:val="00777BE3"/>
    <w:rsid w:val="00777DDE"/>
    <w:rsid w:val="00786997"/>
    <w:rsid w:val="00793946"/>
    <w:rsid w:val="00793D45"/>
    <w:rsid w:val="0079766D"/>
    <w:rsid w:val="007A3EE9"/>
    <w:rsid w:val="007A44A9"/>
    <w:rsid w:val="007B2143"/>
    <w:rsid w:val="007C407A"/>
    <w:rsid w:val="007D2645"/>
    <w:rsid w:val="007D4269"/>
    <w:rsid w:val="007D5A63"/>
    <w:rsid w:val="007E3F76"/>
    <w:rsid w:val="007E4026"/>
    <w:rsid w:val="007F3AD7"/>
    <w:rsid w:val="007F7074"/>
    <w:rsid w:val="00801506"/>
    <w:rsid w:val="00814B68"/>
    <w:rsid w:val="00817C6A"/>
    <w:rsid w:val="00826961"/>
    <w:rsid w:val="008352E0"/>
    <w:rsid w:val="00836313"/>
    <w:rsid w:val="008464E3"/>
    <w:rsid w:val="00846A09"/>
    <w:rsid w:val="008609EB"/>
    <w:rsid w:val="00863DC2"/>
    <w:rsid w:val="008641DD"/>
    <w:rsid w:val="00866124"/>
    <w:rsid w:val="00873C66"/>
    <w:rsid w:val="00874D60"/>
    <w:rsid w:val="00880551"/>
    <w:rsid w:val="0088342F"/>
    <w:rsid w:val="008970B1"/>
    <w:rsid w:val="008A1342"/>
    <w:rsid w:val="008A359F"/>
    <w:rsid w:val="008A3987"/>
    <w:rsid w:val="008A698A"/>
    <w:rsid w:val="008B229A"/>
    <w:rsid w:val="008B5E50"/>
    <w:rsid w:val="008C41B1"/>
    <w:rsid w:val="008C4BB3"/>
    <w:rsid w:val="008E03EB"/>
    <w:rsid w:val="008F4215"/>
    <w:rsid w:val="008F61CA"/>
    <w:rsid w:val="00906FE8"/>
    <w:rsid w:val="009106D2"/>
    <w:rsid w:val="009215C4"/>
    <w:rsid w:val="00930F41"/>
    <w:rsid w:val="00932A69"/>
    <w:rsid w:val="00945140"/>
    <w:rsid w:val="009655E9"/>
    <w:rsid w:val="00965F28"/>
    <w:rsid w:val="00973AAE"/>
    <w:rsid w:val="00991465"/>
    <w:rsid w:val="009915FD"/>
    <w:rsid w:val="00991D2F"/>
    <w:rsid w:val="00997033"/>
    <w:rsid w:val="009A2C6B"/>
    <w:rsid w:val="009A2D45"/>
    <w:rsid w:val="009A6EDB"/>
    <w:rsid w:val="009B093C"/>
    <w:rsid w:val="009C1823"/>
    <w:rsid w:val="009C1855"/>
    <w:rsid w:val="009D252A"/>
    <w:rsid w:val="009D40E4"/>
    <w:rsid w:val="009D4FA9"/>
    <w:rsid w:val="009E6B2B"/>
    <w:rsid w:val="00A0765E"/>
    <w:rsid w:val="00A2328D"/>
    <w:rsid w:val="00A245C4"/>
    <w:rsid w:val="00A34031"/>
    <w:rsid w:val="00A37F21"/>
    <w:rsid w:val="00A42BF9"/>
    <w:rsid w:val="00A46581"/>
    <w:rsid w:val="00A56A91"/>
    <w:rsid w:val="00A6125C"/>
    <w:rsid w:val="00A6186C"/>
    <w:rsid w:val="00A65A57"/>
    <w:rsid w:val="00A672D6"/>
    <w:rsid w:val="00A70C76"/>
    <w:rsid w:val="00A72958"/>
    <w:rsid w:val="00A748AB"/>
    <w:rsid w:val="00A81E2B"/>
    <w:rsid w:val="00A853B7"/>
    <w:rsid w:val="00A873C5"/>
    <w:rsid w:val="00A87FEB"/>
    <w:rsid w:val="00A93534"/>
    <w:rsid w:val="00A93EAD"/>
    <w:rsid w:val="00AB11CA"/>
    <w:rsid w:val="00AB3BC9"/>
    <w:rsid w:val="00AC2ED9"/>
    <w:rsid w:val="00AC6918"/>
    <w:rsid w:val="00AD2B27"/>
    <w:rsid w:val="00AD3C0B"/>
    <w:rsid w:val="00AD4254"/>
    <w:rsid w:val="00AF3CB1"/>
    <w:rsid w:val="00B002C6"/>
    <w:rsid w:val="00B0093D"/>
    <w:rsid w:val="00B031C3"/>
    <w:rsid w:val="00B062E5"/>
    <w:rsid w:val="00B07626"/>
    <w:rsid w:val="00B145A6"/>
    <w:rsid w:val="00B216E6"/>
    <w:rsid w:val="00B23D3B"/>
    <w:rsid w:val="00B257E3"/>
    <w:rsid w:val="00B26F9C"/>
    <w:rsid w:val="00B31DAC"/>
    <w:rsid w:val="00B35A1E"/>
    <w:rsid w:val="00B36586"/>
    <w:rsid w:val="00B408BC"/>
    <w:rsid w:val="00B4123E"/>
    <w:rsid w:val="00B517C6"/>
    <w:rsid w:val="00B53D64"/>
    <w:rsid w:val="00B54B3B"/>
    <w:rsid w:val="00B56145"/>
    <w:rsid w:val="00B61FEF"/>
    <w:rsid w:val="00B62913"/>
    <w:rsid w:val="00B80B78"/>
    <w:rsid w:val="00B80D2B"/>
    <w:rsid w:val="00B91C63"/>
    <w:rsid w:val="00B953A5"/>
    <w:rsid w:val="00BA0573"/>
    <w:rsid w:val="00BA4ED5"/>
    <w:rsid w:val="00BB09EE"/>
    <w:rsid w:val="00BB20E4"/>
    <w:rsid w:val="00BC39A6"/>
    <w:rsid w:val="00BC3B2D"/>
    <w:rsid w:val="00BC409C"/>
    <w:rsid w:val="00BC4C11"/>
    <w:rsid w:val="00BD49FA"/>
    <w:rsid w:val="00BD5DF4"/>
    <w:rsid w:val="00BD6A8B"/>
    <w:rsid w:val="00BD764E"/>
    <w:rsid w:val="00BE1D94"/>
    <w:rsid w:val="00C0008F"/>
    <w:rsid w:val="00C03009"/>
    <w:rsid w:val="00C03ED4"/>
    <w:rsid w:val="00C063D6"/>
    <w:rsid w:val="00C143F8"/>
    <w:rsid w:val="00C149FE"/>
    <w:rsid w:val="00C175B0"/>
    <w:rsid w:val="00C21AEC"/>
    <w:rsid w:val="00C30C81"/>
    <w:rsid w:val="00C3711C"/>
    <w:rsid w:val="00C43257"/>
    <w:rsid w:val="00C43777"/>
    <w:rsid w:val="00C44243"/>
    <w:rsid w:val="00C56BF6"/>
    <w:rsid w:val="00C619BC"/>
    <w:rsid w:val="00C71C49"/>
    <w:rsid w:val="00C77CBE"/>
    <w:rsid w:val="00C805C4"/>
    <w:rsid w:val="00C83012"/>
    <w:rsid w:val="00C8547B"/>
    <w:rsid w:val="00C9588D"/>
    <w:rsid w:val="00C9662A"/>
    <w:rsid w:val="00CA04BC"/>
    <w:rsid w:val="00CB1741"/>
    <w:rsid w:val="00CD0C46"/>
    <w:rsid w:val="00CD1349"/>
    <w:rsid w:val="00CD144F"/>
    <w:rsid w:val="00CD3329"/>
    <w:rsid w:val="00CD77E4"/>
    <w:rsid w:val="00CE356D"/>
    <w:rsid w:val="00CE37E5"/>
    <w:rsid w:val="00CF334C"/>
    <w:rsid w:val="00CF33F7"/>
    <w:rsid w:val="00CF668B"/>
    <w:rsid w:val="00D03054"/>
    <w:rsid w:val="00D07A52"/>
    <w:rsid w:val="00D07FE6"/>
    <w:rsid w:val="00D13696"/>
    <w:rsid w:val="00D14273"/>
    <w:rsid w:val="00D14579"/>
    <w:rsid w:val="00D21108"/>
    <w:rsid w:val="00D259F6"/>
    <w:rsid w:val="00D26312"/>
    <w:rsid w:val="00D314A7"/>
    <w:rsid w:val="00D318A2"/>
    <w:rsid w:val="00D35C30"/>
    <w:rsid w:val="00D40590"/>
    <w:rsid w:val="00D411D3"/>
    <w:rsid w:val="00D4523C"/>
    <w:rsid w:val="00D52F18"/>
    <w:rsid w:val="00D54510"/>
    <w:rsid w:val="00D555F6"/>
    <w:rsid w:val="00D57332"/>
    <w:rsid w:val="00D6771F"/>
    <w:rsid w:val="00D70CBF"/>
    <w:rsid w:val="00D752AA"/>
    <w:rsid w:val="00D76591"/>
    <w:rsid w:val="00D8274B"/>
    <w:rsid w:val="00D900C3"/>
    <w:rsid w:val="00D95416"/>
    <w:rsid w:val="00D96BC9"/>
    <w:rsid w:val="00DA3473"/>
    <w:rsid w:val="00DA5B74"/>
    <w:rsid w:val="00DB3018"/>
    <w:rsid w:val="00DB423E"/>
    <w:rsid w:val="00DC341A"/>
    <w:rsid w:val="00DC45F9"/>
    <w:rsid w:val="00DC7F30"/>
    <w:rsid w:val="00DD1FF0"/>
    <w:rsid w:val="00DD287C"/>
    <w:rsid w:val="00DD41BA"/>
    <w:rsid w:val="00DF27F5"/>
    <w:rsid w:val="00E05C4C"/>
    <w:rsid w:val="00E0667D"/>
    <w:rsid w:val="00E1324C"/>
    <w:rsid w:val="00E20BCE"/>
    <w:rsid w:val="00E21B34"/>
    <w:rsid w:val="00E2397F"/>
    <w:rsid w:val="00E24ACB"/>
    <w:rsid w:val="00E34C92"/>
    <w:rsid w:val="00E4616A"/>
    <w:rsid w:val="00E5299D"/>
    <w:rsid w:val="00E55E4B"/>
    <w:rsid w:val="00E636EE"/>
    <w:rsid w:val="00E75051"/>
    <w:rsid w:val="00E75978"/>
    <w:rsid w:val="00E771FE"/>
    <w:rsid w:val="00E83F65"/>
    <w:rsid w:val="00EA3A8B"/>
    <w:rsid w:val="00EA7896"/>
    <w:rsid w:val="00EB7B52"/>
    <w:rsid w:val="00EC1123"/>
    <w:rsid w:val="00EC25CF"/>
    <w:rsid w:val="00EF0E31"/>
    <w:rsid w:val="00EF5EEF"/>
    <w:rsid w:val="00F16B58"/>
    <w:rsid w:val="00F206A7"/>
    <w:rsid w:val="00F25108"/>
    <w:rsid w:val="00F30810"/>
    <w:rsid w:val="00F34DA2"/>
    <w:rsid w:val="00F36284"/>
    <w:rsid w:val="00F403AE"/>
    <w:rsid w:val="00F41A92"/>
    <w:rsid w:val="00F457B0"/>
    <w:rsid w:val="00F52872"/>
    <w:rsid w:val="00F57176"/>
    <w:rsid w:val="00F63524"/>
    <w:rsid w:val="00F661BB"/>
    <w:rsid w:val="00F832FD"/>
    <w:rsid w:val="00F91B2A"/>
    <w:rsid w:val="00F942B5"/>
    <w:rsid w:val="00F95149"/>
    <w:rsid w:val="00F96D5B"/>
    <w:rsid w:val="00FA0CC4"/>
    <w:rsid w:val="00FA1B5F"/>
    <w:rsid w:val="00FA63C5"/>
    <w:rsid w:val="00FB0542"/>
    <w:rsid w:val="00FB450D"/>
    <w:rsid w:val="00FB5BBA"/>
    <w:rsid w:val="00FC0658"/>
    <w:rsid w:val="00FC362F"/>
    <w:rsid w:val="00FC392C"/>
    <w:rsid w:val="00FC74DB"/>
    <w:rsid w:val="00FD0E46"/>
    <w:rsid w:val="00FF4CD0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AE10"/>
  <w15:docId w15:val="{EA518F5A-92E3-45D1-A0AD-C33B9133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454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">
    <w:name w:val="Знак Знак4"/>
    <w:basedOn w:val="a"/>
    <w:autoRedefine/>
    <w:rsid w:val="00D752A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5">
    <w:name w:val="Hyperlink"/>
    <w:rsid w:val="00D752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6D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6D21"/>
  </w:style>
  <w:style w:type="paragraph" w:styleId="a8">
    <w:name w:val="footer"/>
    <w:basedOn w:val="a"/>
    <w:link w:val="a9"/>
    <w:uiPriority w:val="99"/>
    <w:unhideWhenUsed/>
    <w:rsid w:val="00386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6D21"/>
  </w:style>
  <w:style w:type="paragraph" w:styleId="aa">
    <w:name w:val="Balloon Text"/>
    <w:basedOn w:val="a"/>
    <w:link w:val="ab"/>
    <w:uiPriority w:val="99"/>
    <w:semiHidden/>
    <w:unhideWhenUsed/>
    <w:rsid w:val="00AD3C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C0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17C6A"/>
    <w:rPr>
      <w:b/>
      <w:bCs/>
    </w:rPr>
  </w:style>
  <w:style w:type="paragraph" w:customStyle="1" w:styleId="Default">
    <w:name w:val="Default"/>
    <w:qFormat/>
    <w:rsid w:val="002F1C5B"/>
    <w:pPr>
      <w:suppressAutoHyphens/>
      <w:autoSpaceDE w:val="0"/>
      <w:ind w:firstLine="0"/>
      <w:jc w:val="left"/>
    </w:pPr>
    <w:rPr>
      <w:rFonts w:eastAsia="Times New Roman" w:cs="Times New Roman"/>
      <w:color w:val="000000"/>
      <w:kern w:val="2"/>
      <w:sz w:val="24"/>
      <w:szCs w:val="24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76A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076AC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E1324C"/>
    <w:pPr>
      <w:ind w:left="720"/>
      <w:contextualSpacing/>
    </w:pPr>
  </w:style>
  <w:style w:type="paragraph" w:styleId="af">
    <w:name w:val="Body Text"/>
    <w:basedOn w:val="a"/>
    <w:link w:val="af0"/>
    <w:rsid w:val="004B2773"/>
    <w:pPr>
      <w:suppressAutoHyphens/>
    </w:pPr>
    <w:rPr>
      <w:rFonts w:eastAsia="DejaVu Sans" w:cs="DejaVu Sans"/>
      <w:kern w:val="2"/>
      <w:szCs w:val="24"/>
      <w:lang w:val="be-BY" w:eastAsia="zh-CN" w:bidi="hi-IN"/>
    </w:rPr>
  </w:style>
  <w:style w:type="character" w:customStyle="1" w:styleId="af0">
    <w:name w:val="Основной текст Знак"/>
    <w:basedOn w:val="a0"/>
    <w:link w:val="af"/>
    <w:rsid w:val="004B2773"/>
    <w:rPr>
      <w:rFonts w:eastAsia="DejaVu Sans" w:cs="DejaVu Sans"/>
      <w:kern w:val="2"/>
      <w:szCs w:val="24"/>
      <w:lang w:val="be-BY" w:eastAsia="zh-C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37A1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770A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5F5875"/>
    <w:pPr>
      <w:ind w:firstLine="0"/>
      <w:jc w:val="left"/>
    </w:pPr>
  </w:style>
  <w:style w:type="character" w:customStyle="1" w:styleId="40">
    <w:name w:val="Неразрешенное упоминание4"/>
    <w:basedOn w:val="a0"/>
    <w:uiPriority w:val="99"/>
    <w:semiHidden/>
    <w:unhideWhenUsed/>
    <w:rsid w:val="00F3628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8A359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A1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72d1f6493639cd406734cf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@philosophy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hilosophy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k.gov.by/bibliographicDescrip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2A30-C84F-413D-BCB4-2442144F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философии НАН Беларуси</Company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Yevarouski</dc:creator>
  <cp:lastModifiedBy>Учетная запись Майкрософт</cp:lastModifiedBy>
  <cp:revision>2</cp:revision>
  <cp:lastPrinted>2025-07-10T09:30:00Z</cp:lastPrinted>
  <dcterms:created xsi:type="dcterms:W3CDTF">2025-07-15T09:11:00Z</dcterms:created>
  <dcterms:modified xsi:type="dcterms:W3CDTF">2025-07-15T09:11:00Z</dcterms:modified>
</cp:coreProperties>
</file>