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9AF6B" w14:textId="1F8B2232" w:rsidR="007472A7" w:rsidRDefault="007472A7" w:rsidP="007472A7">
      <w:pPr>
        <w:ind w:firstLine="0"/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ИНФОРМАЦИОННОЕ ПИСЬМО</w:t>
      </w:r>
    </w:p>
    <w:p w14:paraId="37ABA3B1" w14:textId="77777777" w:rsidR="007472A7" w:rsidRDefault="007472A7" w:rsidP="007472A7">
      <w:pPr>
        <w:ind w:firstLine="0"/>
        <w:jc w:val="center"/>
        <w:rPr>
          <w:rFonts w:cs="Times New Roman"/>
          <w:b/>
          <w:szCs w:val="28"/>
        </w:rPr>
      </w:pPr>
    </w:p>
    <w:p w14:paraId="496DF37B" w14:textId="7C199D6F" w:rsidR="001462BB" w:rsidRPr="0065032F" w:rsidRDefault="00AD3C0B" w:rsidP="007472A7">
      <w:pPr>
        <w:ind w:firstLine="0"/>
        <w:jc w:val="center"/>
        <w:rPr>
          <w:rFonts w:cs="Times New Roman"/>
          <w:b/>
          <w:szCs w:val="28"/>
        </w:rPr>
      </w:pPr>
      <w:r w:rsidRPr="0065032F">
        <w:rPr>
          <w:rFonts w:cs="Times New Roman"/>
          <w:b/>
          <w:szCs w:val="28"/>
        </w:rPr>
        <w:t>Институт философии Национальной академии наук Беларуси</w:t>
      </w:r>
    </w:p>
    <w:p w14:paraId="1A228BEE" w14:textId="3A3F84AF" w:rsidR="00AD3C0B" w:rsidRDefault="004B1F2D" w:rsidP="007472A7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AD3C0B" w:rsidRPr="0065032F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>18</w:t>
      </w:r>
      <w:r w:rsidR="00AD3C0B" w:rsidRPr="0065032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ноября</w:t>
      </w:r>
      <w:r w:rsidR="00AD3C0B" w:rsidRPr="0065032F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22</w:t>
      </w:r>
      <w:r w:rsidR="00AD3C0B" w:rsidRPr="0065032F">
        <w:rPr>
          <w:rFonts w:cs="Times New Roman"/>
          <w:szCs w:val="28"/>
        </w:rPr>
        <w:t xml:space="preserve"> г.</w:t>
      </w:r>
    </w:p>
    <w:p w14:paraId="5777E71D" w14:textId="126E2C28" w:rsidR="004B1F2D" w:rsidRDefault="007472A7" w:rsidP="004B1F2D">
      <w:pPr>
        <w:suppressAutoHyphens/>
        <w:spacing w:line="228" w:lineRule="auto"/>
        <w:ind w:firstLine="0"/>
        <w:jc w:val="center"/>
        <w:rPr>
          <w:rFonts w:cs="Lohit Marathi"/>
          <w:kern w:val="2"/>
          <w:sz w:val="26"/>
          <w:szCs w:val="26"/>
          <w:lang w:val="be-BY" w:bidi="hi-IN"/>
        </w:rPr>
      </w:pPr>
      <w:r>
        <w:rPr>
          <w:rFonts w:cs="Times New Roman"/>
          <w:szCs w:val="28"/>
        </w:rPr>
        <w:t xml:space="preserve">проводит </w:t>
      </w:r>
      <w:r w:rsidR="004B1F2D">
        <w:rPr>
          <w:rFonts w:cs="Lohit Marathi"/>
          <w:kern w:val="2"/>
          <w:sz w:val="26"/>
          <w:szCs w:val="26"/>
          <w:lang w:val="be-BY" w:bidi="hi-IN"/>
        </w:rPr>
        <w:t>VI м</w:t>
      </w:r>
      <w:r w:rsidR="004B1F2D" w:rsidRPr="008D6DE7">
        <w:rPr>
          <w:rFonts w:cs="Lohit Marathi"/>
          <w:kern w:val="2"/>
          <w:sz w:val="26"/>
          <w:szCs w:val="26"/>
          <w:lang w:val="be-BY" w:bidi="hi-IN"/>
        </w:rPr>
        <w:t>е</w:t>
      </w:r>
      <w:r w:rsidR="004B1F2D">
        <w:rPr>
          <w:rFonts w:cs="Lohit Marathi"/>
          <w:kern w:val="2"/>
          <w:sz w:val="26"/>
          <w:szCs w:val="26"/>
          <w:lang w:val="be-BY" w:bidi="hi-IN"/>
        </w:rPr>
        <w:t>ждународную научную конференцию</w:t>
      </w:r>
    </w:p>
    <w:p w14:paraId="2DEA2851" w14:textId="77777777" w:rsidR="004B1F2D" w:rsidRPr="006532F5" w:rsidRDefault="004B1F2D" w:rsidP="004B1F2D">
      <w:pPr>
        <w:suppressAutoHyphens/>
        <w:spacing w:line="228" w:lineRule="auto"/>
        <w:ind w:firstLine="0"/>
        <w:jc w:val="center"/>
        <w:rPr>
          <w:rFonts w:cs="Lohit Marathi"/>
          <w:b/>
          <w:bCs/>
          <w:kern w:val="2"/>
          <w:sz w:val="26"/>
          <w:szCs w:val="26"/>
          <w:lang w:val="be-BY" w:bidi="hi-IN"/>
        </w:rPr>
      </w:pPr>
      <w:r w:rsidRPr="008D6DE7">
        <w:rPr>
          <w:rFonts w:cs="Lohit Marathi"/>
          <w:b/>
          <w:bCs/>
          <w:kern w:val="2"/>
          <w:sz w:val="26"/>
          <w:szCs w:val="26"/>
          <w:lang w:val="be-BY" w:bidi="hi-IN"/>
        </w:rPr>
        <w:t>«Интеллектуальная культура Беларуси: проблемы интерпретации философского наследия и современные задачи гуманитарного знания»</w:t>
      </w:r>
    </w:p>
    <w:p w14:paraId="64B35055" w14:textId="7D0C2F1A" w:rsidR="00D95416" w:rsidRPr="004B1F2D" w:rsidRDefault="00D95416" w:rsidP="004B1F2D">
      <w:pPr>
        <w:ind w:firstLine="0"/>
        <w:jc w:val="center"/>
        <w:rPr>
          <w:rFonts w:cs="Times New Roman"/>
          <w:szCs w:val="28"/>
          <w:lang w:val="be-BY"/>
        </w:rPr>
      </w:pPr>
    </w:p>
    <w:p w14:paraId="4E1DAF7C" w14:textId="654259ED" w:rsidR="00AD3C0B" w:rsidRDefault="004B1F2D" w:rsidP="00D26312">
      <w:pPr>
        <w:spacing w:after="60" w:line="228" w:lineRule="auto"/>
        <w:rPr>
          <w:rFonts w:eastAsia="WenQuanYi Zen Hei" w:cs="Lohit Marathi"/>
          <w:kern w:val="2"/>
          <w:szCs w:val="24"/>
          <w:lang w:val="be-BY" w:eastAsia="zh-CN" w:bidi="hi-IN"/>
        </w:rPr>
      </w:pPr>
      <w:r w:rsidRPr="00F26B5F">
        <w:rPr>
          <w:rFonts w:eastAsia="WenQuanYi Zen Hei" w:cs="Lohit Marathi"/>
          <w:kern w:val="2"/>
          <w:szCs w:val="24"/>
          <w:lang w:val="be-BY" w:eastAsia="zh-CN" w:bidi="hi-IN"/>
        </w:rPr>
        <w:t>Конференция продолжит серию ежегодных мероприятий Института философии НАН Беларуси, приуроченных к Всемирному дню философии ЮНЕСКО</w:t>
      </w:r>
      <w:r>
        <w:rPr>
          <w:rFonts w:eastAsia="WenQuanYi Zen Hei" w:cs="Lohit Marathi"/>
          <w:kern w:val="2"/>
          <w:szCs w:val="24"/>
          <w:lang w:val="be-BY" w:eastAsia="zh-CN" w:bidi="hi-IN"/>
        </w:rPr>
        <w:t xml:space="preserve"> и</w:t>
      </w:r>
      <w:r w:rsidRPr="00F26B5F">
        <w:rPr>
          <w:rFonts w:eastAsia="WenQuanYi Zen Hei" w:cs="Lohit Marathi"/>
          <w:kern w:val="2"/>
          <w:szCs w:val="24"/>
          <w:lang w:val="be-BY" w:eastAsia="zh-CN" w:bidi="hi-IN"/>
        </w:rPr>
        <w:t xml:space="preserve"> посвященных раскрытию и популяризации для мирового сообщества </w:t>
      </w:r>
      <w:r w:rsidRPr="00523B90">
        <w:rPr>
          <w:rFonts w:eastAsia="WenQuanYi Zen Hei" w:cs="Lohit Marathi"/>
          <w:kern w:val="2"/>
          <w:szCs w:val="24"/>
          <w:lang w:val="be-BY" w:eastAsia="zh-CN" w:bidi="hi-IN"/>
        </w:rPr>
        <w:t>интеллектуальной культуры Беларуси</w:t>
      </w:r>
      <w:r w:rsidR="00523B90">
        <w:rPr>
          <w:rFonts w:eastAsia="WenQuanYi Zen Hei" w:cs="Lohit Marathi"/>
          <w:kern w:val="2"/>
          <w:szCs w:val="24"/>
          <w:lang w:val="be-BY" w:eastAsia="zh-CN" w:bidi="hi-IN"/>
        </w:rPr>
        <w:t xml:space="preserve"> в многообразии ее проявлений</w:t>
      </w:r>
      <w:r w:rsidRPr="00F26B5F">
        <w:rPr>
          <w:rFonts w:eastAsia="WenQuanYi Zen Hei" w:cs="Lohit Marathi"/>
          <w:kern w:val="2"/>
          <w:szCs w:val="24"/>
          <w:lang w:val="be-BY" w:eastAsia="zh-CN" w:bidi="hi-IN"/>
        </w:rPr>
        <w:t>, ее философской</w:t>
      </w:r>
      <w:r w:rsidRPr="00523B90">
        <w:rPr>
          <w:rFonts w:eastAsia="WenQuanYi Zen Hei" w:cs="Lohit Marathi"/>
          <w:kern w:val="2"/>
          <w:szCs w:val="24"/>
          <w:lang w:val="be-BY" w:eastAsia="zh-CN" w:bidi="hi-IN"/>
        </w:rPr>
        <w:t>, морально-этической</w:t>
      </w:r>
      <w:r w:rsidRPr="00F26B5F">
        <w:rPr>
          <w:rFonts w:eastAsia="WenQuanYi Zen Hei" w:cs="Lohit Marathi"/>
          <w:kern w:val="2"/>
          <w:szCs w:val="24"/>
          <w:lang w:val="be-BY" w:eastAsia="zh-CN" w:bidi="hi-IN"/>
        </w:rPr>
        <w:t xml:space="preserve"> и общественно-политической мысли, науки и образования.</w:t>
      </w:r>
    </w:p>
    <w:p w14:paraId="70A8B08C" w14:textId="45CDDA40" w:rsidR="00AD3C0B" w:rsidRDefault="00AD3C0B" w:rsidP="00D26312">
      <w:pPr>
        <w:spacing w:after="60" w:line="228" w:lineRule="auto"/>
        <w:rPr>
          <w:rFonts w:cs="Times New Roman"/>
          <w:szCs w:val="28"/>
        </w:rPr>
      </w:pPr>
      <w:r w:rsidRPr="0065032F">
        <w:rPr>
          <w:rFonts w:cs="Times New Roman"/>
          <w:szCs w:val="28"/>
        </w:rPr>
        <w:t xml:space="preserve">Цель мероприятия – </w:t>
      </w:r>
      <w:r w:rsidR="003A10AD" w:rsidRPr="0065032F">
        <w:rPr>
          <w:rFonts w:cs="Times New Roman"/>
          <w:szCs w:val="28"/>
        </w:rPr>
        <w:t>обсуждение</w:t>
      </w:r>
      <w:r w:rsidRPr="0065032F">
        <w:rPr>
          <w:rFonts w:cs="Times New Roman"/>
          <w:szCs w:val="28"/>
        </w:rPr>
        <w:t xml:space="preserve"> проблематики и направлений развития современного философского знания в контексте глобальных проблем и вызовов современности</w:t>
      </w:r>
      <w:r w:rsidR="00FC0658" w:rsidRPr="0065032F">
        <w:rPr>
          <w:rFonts w:cs="Times New Roman"/>
          <w:szCs w:val="28"/>
        </w:rPr>
        <w:t>; оцен</w:t>
      </w:r>
      <w:r w:rsidR="003A10AD" w:rsidRPr="0065032F">
        <w:rPr>
          <w:rFonts w:cs="Times New Roman"/>
          <w:szCs w:val="28"/>
        </w:rPr>
        <w:t>ка</w:t>
      </w:r>
      <w:r w:rsidRPr="0065032F">
        <w:rPr>
          <w:rFonts w:cs="Times New Roman"/>
          <w:szCs w:val="28"/>
        </w:rPr>
        <w:t xml:space="preserve"> потенциала философской науки в Республике Беларусь, традиций белорусской академической философской школы, ее участия в региональном и глобальном сотрудничестве.</w:t>
      </w:r>
      <w:r w:rsidR="00E1324C" w:rsidRPr="008F61CA">
        <w:rPr>
          <w:rFonts w:cs="Times New Roman"/>
          <w:szCs w:val="28"/>
        </w:rPr>
        <w:t xml:space="preserve"> </w:t>
      </w:r>
      <w:r w:rsidR="00DA37B3" w:rsidRPr="00DA37B3">
        <w:rPr>
          <w:rFonts w:cs="Times New Roman"/>
          <w:szCs w:val="28"/>
        </w:rPr>
        <w:t>Рассмотрение</w:t>
      </w:r>
      <w:r w:rsidR="00E1324C" w:rsidRPr="00DA37B3">
        <w:rPr>
          <w:rFonts w:cs="Times New Roman"/>
          <w:szCs w:val="28"/>
        </w:rPr>
        <w:t xml:space="preserve"> </w:t>
      </w:r>
      <w:r w:rsidR="00662999">
        <w:rPr>
          <w:rFonts w:cs="Times New Roman"/>
          <w:szCs w:val="28"/>
        </w:rPr>
        <w:t xml:space="preserve">содержания </w:t>
      </w:r>
      <w:r w:rsidR="00E1324C" w:rsidRPr="00DA37B3">
        <w:rPr>
          <w:rFonts w:cs="Times New Roman"/>
          <w:szCs w:val="28"/>
        </w:rPr>
        <w:t xml:space="preserve">историко-философского процесса в его </w:t>
      </w:r>
      <w:r w:rsidR="00120FD4" w:rsidRPr="00DA37B3">
        <w:rPr>
          <w:rFonts w:cs="Times New Roman"/>
          <w:szCs w:val="28"/>
        </w:rPr>
        <w:t>универсальном</w:t>
      </w:r>
      <w:r w:rsidR="00E1324C" w:rsidRPr="00DA37B3">
        <w:rPr>
          <w:rFonts w:cs="Times New Roman"/>
          <w:szCs w:val="28"/>
        </w:rPr>
        <w:t xml:space="preserve"> и национальном измерении</w:t>
      </w:r>
      <w:r w:rsidR="009106D2" w:rsidRPr="00DA37B3">
        <w:rPr>
          <w:rFonts w:cs="Times New Roman"/>
          <w:szCs w:val="28"/>
        </w:rPr>
        <w:t>.</w:t>
      </w:r>
    </w:p>
    <w:p w14:paraId="022D80B3" w14:textId="516369B2" w:rsidR="002F7ED6" w:rsidRPr="00DB0904" w:rsidRDefault="00D26312" w:rsidP="00D26312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Организаторы приглашают к </w:t>
      </w:r>
      <w:r w:rsidR="000E7A2D">
        <w:rPr>
          <w:sz w:val="28"/>
          <w:szCs w:val="28"/>
        </w:rPr>
        <w:t>участию в</w:t>
      </w:r>
      <w:r>
        <w:rPr>
          <w:sz w:val="28"/>
          <w:szCs w:val="28"/>
        </w:rPr>
        <w:t xml:space="preserve"> конференции </w:t>
      </w:r>
      <w:r w:rsidR="002F7ED6" w:rsidRPr="0065032F">
        <w:rPr>
          <w:color w:val="000000"/>
          <w:sz w:val="28"/>
          <w:szCs w:val="28"/>
        </w:rPr>
        <w:t>учены</w:t>
      </w:r>
      <w:r>
        <w:rPr>
          <w:color w:val="000000"/>
          <w:sz w:val="28"/>
          <w:szCs w:val="28"/>
        </w:rPr>
        <w:t>х</w:t>
      </w:r>
      <w:r w:rsidR="002F7ED6" w:rsidRPr="0065032F">
        <w:rPr>
          <w:color w:val="000000"/>
          <w:sz w:val="28"/>
          <w:szCs w:val="28"/>
        </w:rPr>
        <w:t>, преподавател</w:t>
      </w:r>
      <w:r>
        <w:rPr>
          <w:color w:val="000000"/>
          <w:sz w:val="28"/>
          <w:szCs w:val="28"/>
        </w:rPr>
        <w:t>ей</w:t>
      </w:r>
      <w:r w:rsidR="002F7ED6" w:rsidRPr="0065032F">
        <w:rPr>
          <w:color w:val="000000"/>
          <w:sz w:val="28"/>
          <w:szCs w:val="28"/>
        </w:rPr>
        <w:t>, работник</w:t>
      </w:r>
      <w:r>
        <w:rPr>
          <w:color w:val="000000"/>
          <w:sz w:val="28"/>
          <w:szCs w:val="28"/>
        </w:rPr>
        <w:t>ов</w:t>
      </w:r>
      <w:r w:rsidR="002F7ED6" w:rsidRPr="0065032F">
        <w:rPr>
          <w:color w:val="000000"/>
          <w:sz w:val="28"/>
          <w:szCs w:val="28"/>
        </w:rPr>
        <w:t xml:space="preserve"> органов </w:t>
      </w:r>
      <w:r w:rsidR="002F7ED6" w:rsidRPr="00DB0904">
        <w:rPr>
          <w:rFonts w:eastAsiaTheme="minorHAnsi"/>
          <w:sz w:val="28"/>
          <w:szCs w:val="28"/>
          <w:lang w:eastAsia="en-US"/>
        </w:rPr>
        <w:t>государственной власти и управления, предприятий и организаций, эксперт</w:t>
      </w:r>
      <w:r w:rsidRPr="00DB0904">
        <w:rPr>
          <w:rFonts w:eastAsiaTheme="minorHAnsi"/>
          <w:sz w:val="28"/>
          <w:szCs w:val="28"/>
          <w:lang w:eastAsia="en-US"/>
        </w:rPr>
        <w:t>ов</w:t>
      </w:r>
      <w:r w:rsidR="002F7ED6" w:rsidRPr="00DB0904">
        <w:rPr>
          <w:rFonts w:eastAsiaTheme="minorHAnsi"/>
          <w:sz w:val="28"/>
          <w:szCs w:val="28"/>
          <w:lang w:eastAsia="en-US"/>
        </w:rPr>
        <w:t xml:space="preserve">, </w:t>
      </w:r>
      <w:r w:rsidR="000E7A2D" w:rsidRPr="00DB0904">
        <w:rPr>
          <w:rFonts w:eastAsiaTheme="minorHAnsi"/>
          <w:sz w:val="28"/>
          <w:szCs w:val="28"/>
          <w:lang w:eastAsia="en-US"/>
        </w:rPr>
        <w:t>специалистов в сфере социально-гуманитарных процессов</w:t>
      </w:r>
      <w:r w:rsidR="002F7ED6" w:rsidRPr="00DB0904">
        <w:rPr>
          <w:rFonts w:eastAsiaTheme="minorHAnsi"/>
          <w:sz w:val="28"/>
          <w:szCs w:val="28"/>
          <w:lang w:eastAsia="en-US"/>
        </w:rPr>
        <w:t>.</w:t>
      </w:r>
      <w:r w:rsidR="00A018C5" w:rsidRPr="00DB0904">
        <w:rPr>
          <w:rFonts w:eastAsiaTheme="minorHAnsi"/>
          <w:sz w:val="28"/>
          <w:szCs w:val="28"/>
          <w:lang w:eastAsia="en-US"/>
        </w:rPr>
        <w:t xml:space="preserve"> </w:t>
      </w:r>
    </w:p>
    <w:p w14:paraId="10163E63" w14:textId="6737BFBF" w:rsidR="00093169" w:rsidRPr="002F7ED6" w:rsidRDefault="00093169" w:rsidP="00093169">
      <w:pPr>
        <w:rPr>
          <w:rFonts w:eastAsia="Calibri" w:cs="Arial"/>
          <w:color w:val="222222"/>
          <w:lang w:val="be-BY"/>
        </w:rPr>
      </w:pPr>
      <w:r w:rsidRPr="00DB0904">
        <w:rPr>
          <w:rFonts w:cs="Times New Roman"/>
          <w:szCs w:val="28"/>
        </w:rPr>
        <w:t>Конференция предполагает возможность очного</w:t>
      </w:r>
      <w:r>
        <w:rPr>
          <w:rFonts w:eastAsia="Calibri" w:cs="Arial"/>
          <w:color w:val="222222"/>
          <w:lang w:val="be-BY"/>
        </w:rPr>
        <w:t xml:space="preserve">, дистанционного (выступление </w:t>
      </w:r>
      <w:r w:rsidR="00CE3155">
        <w:rPr>
          <w:rFonts w:eastAsia="Calibri" w:cs="Arial"/>
          <w:color w:val="222222"/>
          <w:lang w:val="be-BY"/>
        </w:rPr>
        <w:t xml:space="preserve">онлайн </w:t>
      </w:r>
      <w:r>
        <w:rPr>
          <w:rFonts w:eastAsia="Calibri" w:cs="Arial"/>
          <w:color w:val="222222"/>
          <w:lang w:val="be-BY"/>
        </w:rPr>
        <w:t xml:space="preserve">в формате видеоконференции), заочного участия. При отборе заявок приоритет отдается </w:t>
      </w:r>
      <w:r w:rsidRPr="00A018C5">
        <w:rPr>
          <w:rFonts w:eastAsia="Calibri" w:cs="Arial"/>
          <w:color w:val="222222"/>
          <w:u w:val="single"/>
          <w:lang w:val="be-BY"/>
        </w:rPr>
        <w:t>очным и дистанционным</w:t>
      </w:r>
      <w:r>
        <w:rPr>
          <w:rFonts w:eastAsia="Calibri" w:cs="Arial"/>
          <w:color w:val="222222"/>
          <w:lang w:val="be-BY"/>
        </w:rPr>
        <w:t xml:space="preserve"> докладам. </w:t>
      </w:r>
    </w:p>
    <w:p w14:paraId="622D62A0" w14:textId="08C7D285" w:rsidR="002F7ED6" w:rsidRPr="002F7ED6" w:rsidRDefault="002F7ED6" w:rsidP="00D26312">
      <w:pPr>
        <w:pStyle w:val="a4"/>
        <w:spacing w:before="120" w:beforeAutospacing="0" w:after="0" w:afterAutospacing="0"/>
        <w:ind w:firstLine="709"/>
        <w:rPr>
          <w:color w:val="000000"/>
          <w:sz w:val="28"/>
          <w:szCs w:val="28"/>
        </w:rPr>
      </w:pPr>
      <w:r w:rsidRPr="0065032F">
        <w:rPr>
          <w:color w:val="000000"/>
          <w:sz w:val="28"/>
          <w:szCs w:val="28"/>
        </w:rPr>
        <w:t>Рабочие языки конференции: белорусский, русский, английский.</w:t>
      </w:r>
    </w:p>
    <w:p w14:paraId="1289E4EC" w14:textId="6D241F96" w:rsidR="001A4541" w:rsidRPr="0065032F" w:rsidRDefault="001A4541" w:rsidP="00D26312">
      <w:pPr>
        <w:pStyle w:val="a4"/>
        <w:keepNext/>
        <w:spacing w:before="120" w:beforeAutospacing="0" w:after="120" w:afterAutospacing="0" w:line="228" w:lineRule="auto"/>
        <w:ind w:firstLine="709"/>
        <w:rPr>
          <w:i/>
          <w:color w:val="000000"/>
          <w:sz w:val="28"/>
          <w:szCs w:val="28"/>
        </w:rPr>
      </w:pPr>
      <w:r w:rsidRPr="0065032F">
        <w:rPr>
          <w:i/>
          <w:color w:val="000000"/>
          <w:sz w:val="28"/>
          <w:szCs w:val="28"/>
        </w:rPr>
        <w:t>Планируется обсуждение следующих проблем</w:t>
      </w:r>
      <w:r w:rsidR="009106D2">
        <w:rPr>
          <w:i/>
          <w:color w:val="000000"/>
          <w:sz w:val="28"/>
          <w:szCs w:val="28"/>
        </w:rPr>
        <w:t>:</w:t>
      </w:r>
    </w:p>
    <w:p w14:paraId="4B7F0F16" w14:textId="510520A5" w:rsidR="008F61CA" w:rsidRDefault="008F61CA" w:rsidP="008F61CA">
      <w:pPr>
        <w:rPr>
          <w:szCs w:val="28"/>
        </w:rPr>
      </w:pPr>
      <w:r>
        <w:rPr>
          <w:szCs w:val="28"/>
        </w:rPr>
        <w:t>– становление</w:t>
      </w:r>
      <w:r w:rsidR="00E1324C">
        <w:rPr>
          <w:szCs w:val="28"/>
        </w:rPr>
        <w:t xml:space="preserve"> и развитие белорусской национальной философии</w:t>
      </w:r>
      <w:r>
        <w:rPr>
          <w:szCs w:val="28"/>
        </w:rPr>
        <w:t>;</w:t>
      </w:r>
    </w:p>
    <w:p w14:paraId="30A44663" w14:textId="307D8A08" w:rsidR="004B1F2D" w:rsidRPr="008F61CA" w:rsidRDefault="008F61CA" w:rsidP="008F61CA">
      <w:pPr>
        <w:rPr>
          <w:szCs w:val="28"/>
        </w:rPr>
      </w:pPr>
      <w:r>
        <w:rPr>
          <w:szCs w:val="28"/>
        </w:rPr>
        <w:t>– </w:t>
      </w:r>
      <w:r w:rsidR="004B1F2D" w:rsidRPr="008F61CA">
        <w:rPr>
          <w:rFonts w:eastAsia="WenQuanYi Zen Hei"/>
          <w:kern w:val="2"/>
          <w:szCs w:val="28"/>
          <w:lang w:val="be-BY" w:eastAsia="zh-CN" w:bidi="hi-IN"/>
        </w:rPr>
        <w:t>эвристический потенциал</w:t>
      </w:r>
      <w:r w:rsidR="00E1324C" w:rsidRPr="008F61CA">
        <w:rPr>
          <w:rFonts w:eastAsia="WenQuanYi Zen Hei"/>
          <w:kern w:val="2"/>
          <w:szCs w:val="28"/>
          <w:lang w:val="be-BY" w:eastAsia="zh-CN" w:bidi="hi-IN"/>
        </w:rPr>
        <w:t xml:space="preserve"> и идеологическое значение</w:t>
      </w:r>
      <w:r w:rsidR="004B1F2D" w:rsidRPr="008F61CA">
        <w:rPr>
          <w:rFonts w:eastAsia="WenQuanYi Zen Hei"/>
          <w:kern w:val="2"/>
          <w:szCs w:val="28"/>
          <w:lang w:val="be-BY" w:eastAsia="zh-CN" w:bidi="hi-IN"/>
        </w:rPr>
        <w:t xml:space="preserve"> философского наследия прошлого в условиях трансформаций современного общества;</w:t>
      </w:r>
    </w:p>
    <w:p w14:paraId="17113C89" w14:textId="7C5B2E1E" w:rsidR="00C805C4" w:rsidRDefault="008F61CA" w:rsidP="004B1F2D">
      <w:pPr>
        <w:rPr>
          <w:rFonts w:eastAsia="WenQuanYi Zen Hei"/>
          <w:kern w:val="2"/>
          <w:szCs w:val="28"/>
          <w:lang w:val="be-BY" w:eastAsia="zh-CN" w:bidi="hi-IN"/>
        </w:rPr>
      </w:pPr>
      <w:r>
        <w:rPr>
          <w:szCs w:val="28"/>
        </w:rPr>
        <w:t>– белорусская</w:t>
      </w:r>
      <w:r w:rsidR="00C805C4" w:rsidRPr="00C805C4">
        <w:rPr>
          <w:rFonts w:eastAsia="WenQuanYi Zen Hei"/>
          <w:kern w:val="2"/>
          <w:szCs w:val="28"/>
          <w:lang w:val="be-BY" w:eastAsia="zh-CN" w:bidi="hi-IN"/>
        </w:rPr>
        <w:t xml:space="preserve"> национальная идентичность: исторический и социально-ф</w:t>
      </w:r>
      <w:r>
        <w:rPr>
          <w:rFonts w:eastAsia="WenQuanYi Zen Hei"/>
          <w:kern w:val="2"/>
          <w:szCs w:val="28"/>
          <w:lang w:val="be-BY" w:eastAsia="zh-CN" w:bidi="hi-IN"/>
        </w:rPr>
        <w:t>илософский контекст;</w:t>
      </w:r>
    </w:p>
    <w:p w14:paraId="07A0C337" w14:textId="17C3A1BF" w:rsidR="00226CEB" w:rsidRDefault="00226CEB" w:rsidP="001D539D">
      <w:pPr>
        <w:rPr>
          <w:rFonts w:eastAsia="WenQuanYi Zen Hei"/>
          <w:kern w:val="2"/>
          <w:szCs w:val="28"/>
          <w:lang w:val="be-BY" w:eastAsia="zh-CN" w:bidi="hi-IN"/>
        </w:rPr>
      </w:pPr>
      <w:r>
        <w:rPr>
          <w:rFonts w:eastAsia="WenQuanYi Zen Hei"/>
          <w:kern w:val="2"/>
          <w:szCs w:val="28"/>
          <w:lang w:val="be-BY" w:eastAsia="zh-CN" w:bidi="hi-IN"/>
        </w:rPr>
        <w:t>– </w:t>
      </w:r>
      <w:r w:rsidR="00E1324C" w:rsidRPr="0067176E">
        <w:rPr>
          <w:rFonts w:eastAsia="WenQuanYi Zen Hei"/>
          <w:kern w:val="2"/>
          <w:szCs w:val="28"/>
          <w:lang w:val="be-BY" w:eastAsia="zh-CN" w:bidi="hi-IN"/>
        </w:rPr>
        <w:t>историко-фил</w:t>
      </w:r>
      <w:r>
        <w:rPr>
          <w:rFonts w:eastAsia="WenQuanYi Zen Hei"/>
          <w:kern w:val="2"/>
          <w:szCs w:val="28"/>
          <w:lang w:val="be-BY" w:eastAsia="zh-CN" w:bidi="hi-IN"/>
        </w:rPr>
        <w:t>о</w:t>
      </w:r>
      <w:r w:rsidR="00E1324C" w:rsidRPr="0067176E">
        <w:rPr>
          <w:rFonts w:eastAsia="WenQuanYi Zen Hei"/>
          <w:kern w:val="2"/>
          <w:szCs w:val="28"/>
          <w:lang w:val="be-BY" w:eastAsia="zh-CN" w:bidi="hi-IN"/>
        </w:rPr>
        <w:t>софский процесс и его современные интепретации</w:t>
      </w:r>
      <w:r w:rsidR="008F61CA">
        <w:rPr>
          <w:rFonts w:eastAsia="WenQuanYi Zen Hei"/>
          <w:kern w:val="2"/>
          <w:szCs w:val="28"/>
          <w:lang w:val="be-BY" w:eastAsia="zh-CN" w:bidi="hi-IN"/>
        </w:rPr>
        <w:t>;</w:t>
      </w:r>
      <w:r w:rsidR="001D539D">
        <w:rPr>
          <w:rFonts w:eastAsia="WenQuanYi Zen Hei"/>
          <w:kern w:val="2"/>
          <w:szCs w:val="28"/>
          <w:lang w:val="be-BY" w:eastAsia="zh-CN" w:bidi="hi-IN"/>
        </w:rPr>
        <w:t xml:space="preserve"> </w:t>
      </w:r>
    </w:p>
    <w:p w14:paraId="292D1D5B" w14:textId="731BDD46" w:rsidR="004B1F2D" w:rsidRPr="00226CEB" w:rsidRDefault="00226CEB" w:rsidP="00226CEB">
      <w:pPr>
        <w:rPr>
          <w:rFonts w:eastAsia="WenQuanYi Zen Hei"/>
          <w:kern w:val="2"/>
          <w:szCs w:val="28"/>
          <w:lang w:val="be-BY" w:eastAsia="zh-CN" w:bidi="hi-IN"/>
        </w:rPr>
      </w:pPr>
      <w:r>
        <w:rPr>
          <w:rFonts w:eastAsia="WenQuanYi Zen Hei"/>
          <w:kern w:val="2"/>
          <w:szCs w:val="28"/>
          <w:lang w:val="be-BY" w:eastAsia="zh-CN" w:bidi="hi-IN"/>
        </w:rPr>
        <w:t>–</w:t>
      </w:r>
      <w:r w:rsidRPr="00226CEB">
        <w:rPr>
          <w:rFonts w:eastAsia="WenQuanYi Zen Hei"/>
          <w:kern w:val="2"/>
          <w:szCs w:val="28"/>
          <w:lang w:val="be-BY" w:eastAsia="zh-CN" w:bidi="hi-IN"/>
        </w:rPr>
        <w:t> </w:t>
      </w:r>
      <w:r w:rsidR="004B1F2D" w:rsidRPr="00226CEB">
        <w:rPr>
          <w:rFonts w:eastAsia="WenQuanYi Zen Hei"/>
          <w:kern w:val="2"/>
          <w:szCs w:val="28"/>
          <w:lang w:val="be-BY" w:eastAsia="zh-CN" w:bidi="hi-IN"/>
        </w:rPr>
        <w:t>классические проблемы философского знания и их значимость в контексте актуальных проблем научного познания</w:t>
      </w:r>
      <w:r w:rsidR="00E1324C" w:rsidRPr="00226CEB">
        <w:rPr>
          <w:rFonts w:eastAsia="WenQuanYi Zen Hei"/>
          <w:kern w:val="2"/>
          <w:szCs w:val="28"/>
          <w:lang w:val="be-BY" w:eastAsia="zh-CN" w:bidi="hi-IN"/>
        </w:rPr>
        <w:t>, социального и духовного развития</w:t>
      </w:r>
      <w:r w:rsidR="008F61CA" w:rsidRPr="00226CEB">
        <w:rPr>
          <w:rFonts w:eastAsia="WenQuanYi Zen Hei"/>
          <w:kern w:val="2"/>
          <w:szCs w:val="28"/>
          <w:lang w:val="be-BY" w:eastAsia="zh-CN" w:bidi="hi-IN"/>
        </w:rPr>
        <w:t>;</w:t>
      </w:r>
    </w:p>
    <w:p w14:paraId="632CBA02" w14:textId="5C5D1DB5" w:rsidR="00A018C5" w:rsidRDefault="001D539D" w:rsidP="001D539D">
      <w:pPr>
        <w:rPr>
          <w:rFonts w:eastAsia="WenQuanYi Zen Hei"/>
          <w:kern w:val="2"/>
          <w:szCs w:val="28"/>
          <w:lang w:val="be-BY" w:eastAsia="zh-CN" w:bidi="hi-IN"/>
        </w:rPr>
      </w:pPr>
      <w:r>
        <w:rPr>
          <w:rFonts w:eastAsia="WenQuanYi Zen Hei"/>
          <w:kern w:val="2"/>
          <w:szCs w:val="28"/>
          <w:lang w:val="be-BY" w:eastAsia="zh-CN" w:bidi="hi-IN"/>
        </w:rPr>
        <w:t>– </w:t>
      </w:r>
      <w:r w:rsidRPr="001D539D">
        <w:rPr>
          <w:rFonts w:eastAsia="WenQuanYi Zen Hei"/>
          <w:kern w:val="2"/>
          <w:szCs w:val="28"/>
          <w:lang w:val="be-BY" w:eastAsia="zh-CN" w:bidi="hi-IN"/>
        </w:rPr>
        <w:t xml:space="preserve">историческая память как объект философского </w:t>
      </w:r>
      <w:r w:rsidR="00422401" w:rsidRPr="00422401">
        <w:rPr>
          <w:rFonts w:eastAsia="WenQuanYi Zen Hei"/>
          <w:kern w:val="2"/>
          <w:szCs w:val="28"/>
          <w:lang w:val="be-BY" w:eastAsia="zh-CN" w:bidi="hi-IN"/>
        </w:rPr>
        <w:t>изучения</w:t>
      </w:r>
      <w:r w:rsidRPr="00422401">
        <w:rPr>
          <w:rFonts w:eastAsia="WenQuanYi Zen Hei"/>
          <w:kern w:val="2"/>
          <w:szCs w:val="28"/>
          <w:lang w:val="be-BY" w:eastAsia="zh-CN" w:bidi="hi-IN"/>
        </w:rPr>
        <w:t>;</w:t>
      </w:r>
      <w:r w:rsidR="00A018C5">
        <w:rPr>
          <w:rFonts w:eastAsia="WenQuanYi Zen Hei"/>
          <w:kern w:val="2"/>
          <w:szCs w:val="28"/>
          <w:lang w:val="be-BY" w:eastAsia="zh-CN" w:bidi="hi-IN"/>
        </w:rPr>
        <w:t xml:space="preserve"> </w:t>
      </w:r>
    </w:p>
    <w:p w14:paraId="42CBFA49" w14:textId="2531F24D" w:rsidR="004B1F2D" w:rsidRPr="00041409" w:rsidRDefault="004B1F2D" w:rsidP="004B1F2D">
      <w:pPr>
        <w:rPr>
          <w:rFonts w:eastAsia="WenQuanYi Zen Hei"/>
          <w:kern w:val="2"/>
          <w:szCs w:val="28"/>
          <w:lang w:val="be-BY" w:eastAsia="zh-CN" w:bidi="hi-IN"/>
        </w:rPr>
      </w:pPr>
      <w:r>
        <w:rPr>
          <w:rFonts w:eastAsia="WenQuanYi Zen Hei"/>
          <w:kern w:val="2"/>
          <w:szCs w:val="28"/>
          <w:lang w:val="be-BY" w:eastAsia="zh-CN" w:bidi="hi-IN"/>
        </w:rPr>
        <w:t>– </w:t>
      </w:r>
      <w:r w:rsidRPr="00041409">
        <w:rPr>
          <w:rFonts w:eastAsia="WenQuanYi Zen Hei"/>
          <w:kern w:val="2"/>
          <w:szCs w:val="28"/>
          <w:lang w:val="be-BY" w:eastAsia="zh-CN" w:bidi="hi-IN"/>
        </w:rPr>
        <w:t>методологические проблемы и исследовательские стратегии современного философского знания</w:t>
      </w:r>
      <w:r>
        <w:rPr>
          <w:rFonts w:eastAsia="WenQuanYi Zen Hei"/>
          <w:kern w:val="2"/>
          <w:szCs w:val="28"/>
          <w:lang w:val="be-BY" w:eastAsia="zh-CN" w:bidi="hi-IN"/>
        </w:rPr>
        <w:t>;</w:t>
      </w:r>
    </w:p>
    <w:p w14:paraId="264D8E46" w14:textId="3E7311E0" w:rsidR="004B1F2D" w:rsidRDefault="004B1F2D" w:rsidP="004B1F2D">
      <w:pPr>
        <w:rPr>
          <w:szCs w:val="28"/>
        </w:rPr>
      </w:pPr>
      <w:r>
        <w:rPr>
          <w:szCs w:val="28"/>
        </w:rPr>
        <w:t>– </w:t>
      </w:r>
      <w:r w:rsidR="00DF27F5">
        <w:rPr>
          <w:szCs w:val="28"/>
        </w:rPr>
        <w:t xml:space="preserve">народная мудрость, </w:t>
      </w:r>
      <w:r w:rsidR="008F61CA">
        <w:rPr>
          <w:szCs w:val="28"/>
        </w:rPr>
        <w:t>этнофилософия Беларуси</w:t>
      </w:r>
      <w:r>
        <w:rPr>
          <w:szCs w:val="28"/>
        </w:rPr>
        <w:t xml:space="preserve"> и </w:t>
      </w:r>
      <w:r w:rsidR="00DF27F5">
        <w:rPr>
          <w:szCs w:val="28"/>
        </w:rPr>
        <w:t xml:space="preserve">их </w:t>
      </w:r>
      <w:r>
        <w:rPr>
          <w:szCs w:val="28"/>
        </w:rPr>
        <w:t>современное прочтение;</w:t>
      </w:r>
    </w:p>
    <w:p w14:paraId="2E2279AA" w14:textId="77777777" w:rsidR="004B1F2D" w:rsidRDefault="004B1F2D" w:rsidP="004B1F2D">
      <w:pPr>
        <w:rPr>
          <w:szCs w:val="28"/>
        </w:rPr>
      </w:pPr>
      <w:r>
        <w:rPr>
          <w:szCs w:val="28"/>
        </w:rPr>
        <w:lastRenderedPageBreak/>
        <w:t>– культурно-цивилизационное и ценностно-эстетическое измерение интеллектуальной культуры, значение международного сотрудничества в её созидании и эволюции;</w:t>
      </w:r>
    </w:p>
    <w:p w14:paraId="76D80784" w14:textId="31F9D6EF" w:rsidR="00DF27F5" w:rsidRDefault="004B1F2D" w:rsidP="004B1F2D">
      <w:pPr>
        <w:rPr>
          <w:szCs w:val="28"/>
        </w:rPr>
      </w:pPr>
      <w:r>
        <w:rPr>
          <w:szCs w:val="28"/>
        </w:rPr>
        <w:t>– философские, этические, гуманистические вызовы</w:t>
      </w:r>
      <w:r w:rsidR="008F61CA">
        <w:rPr>
          <w:szCs w:val="28"/>
        </w:rPr>
        <w:t xml:space="preserve"> первой половины </w:t>
      </w:r>
      <w:r w:rsidR="001D539D">
        <w:rPr>
          <w:szCs w:val="28"/>
          <w:lang w:val="en-US"/>
        </w:rPr>
        <w:t>XXI</w:t>
      </w:r>
      <w:r w:rsidR="008F61CA">
        <w:rPr>
          <w:szCs w:val="28"/>
        </w:rPr>
        <w:t xml:space="preserve"> века;</w:t>
      </w:r>
    </w:p>
    <w:p w14:paraId="7BA24346" w14:textId="5AF9099A" w:rsidR="004B1F2D" w:rsidRPr="00324F6F" w:rsidRDefault="00DF27F5" w:rsidP="004B1F2D">
      <w:pPr>
        <w:rPr>
          <w:szCs w:val="28"/>
          <w:lang w:val="be-BY"/>
        </w:rPr>
      </w:pPr>
      <w:r>
        <w:rPr>
          <w:szCs w:val="28"/>
        </w:rPr>
        <w:t>–</w:t>
      </w:r>
      <w:r w:rsidR="008F61CA">
        <w:rPr>
          <w:szCs w:val="28"/>
        </w:rPr>
        <w:t xml:space="preserve"> </w:t>
      </w:r>
      <w:r>
        <w:rPr>
          <w:szCs w:val="28"/>
        </w:rPr>
        <w:t xml:space="preserve">практические и прикладные аспекты </w:t>
      </w:r>
      <w:r w:rsidR="008F61CA">
        <w:rPr>
          <w:szCs w:val="28"/>
        </w:rPr>
        <w:t>современного</w:t>
      </w:r>
      <w:r>
        <w:rPr>
          <w:szCs w:val="28"/>
        </w:rPr>
        <w:t xml:space="preserve"> философского знания.</w:t>
      </w:r>
    </w:p>
    <w:p w14:paraId="30AD0274" w14:textId="77777777" w:rsidR="000D6098" w:rsidRPr="0065032F" w:rsidRDefault="000D6098" w:rsidP="00D26312">
      <w:pPr>
        <w:pStyle w:val="a4"/>
        <w:keepNext/>
        <w:spacing w:before="120" w:beforeAutospacing="0" w:after="120" w:afterAutospacing="0" w:line="228" w:lineRule="auto"/>
        <w:ind w:firstLine="709"/>
        <w:rPr>
          <w:i/>
          <w:color w:val="000000"/>
          <w:sz w:val="28"/>
          <w:szCs w:val="28"/>
        </w:rPr>
      </w:pPr>
      <w:r w:rsidRPr="0065032F">
        <w:rPr>
          <w:i/>
          <w:color w:val="000000"/>
          <w:sz w:val="28"/>
          <w:szCs w:val="28"/>
        </w:rPr>
        <w:t>Структура конференции</w:t>
      </w:r>
    </w:p>
    <w:p w14:paraId="7843EE1C" w14:textId="62082FC7" w:rsidR="000D6098" w:rsidRDefault="000D6098" w:rsidP="00D26312">
      <w:pPr>
        <w:pStyle w:val="a4"/>
        <w:spacing w:before="0" w:beforeAutospacing="0" w:after="120" w:afterAutospacing="0" w:line="228" w:lineRule="auto"/>
        <w:ind w:firstLine="709"/>
        <w:jc w:val="both"/>
        <w:rPr>
          <w:color w:val="000000"/>
          <w:sz w:val="28"/>
          <w:szCs w:val="28"/>
        </w:rPr>
      </w:pPr>
      <w:r w:rsidRPr="0065032F">
        <w:rPr>
          <w:color w:val="000000"/>
          <w:sz w:val="28"/>
          <w:szCs w:val="28"/>
        </w:rPr>
        <w:t xml:space="preserve">В ходе форума состоится </w:t>
      </w:r>
      <w:r w:rsidR="001218E7" w:rsidRPr="0065032F">
        <w:rPr>
          <w:color w:val="000000"/>
          <w:sz w:val="28"/>
          <w:szCs w:val="28"/>
        </w:rPr>
        <w:t>пленарное и ряд секционных заседаний, круглых столов.</w:t>
      </w:r>
      <w:r w:rsidR="00226282" w:rsidRPr="0065032F">
        <w:rPr>
          <w:color w:val="000000"/>
          <w:sz w:val="28"/>
          <w:szCs w:val="28"/>
        </w:rPr>
        <w:t xml:space="preserve"> </w:t>
      </w:r>
      <w:r w:rsidR="00B4123E">
        <w:rPr>
          <w:b/>
          <w:bCs/>
          <w:color w:val="000000"/>
          <w:sz w:val="28"/>
          <w:szCs w:val="28"/>
        </w:rPr>
        <w:t>Т</w:t>
      </w:r>
      <w:r w:rsidR="001218E7" w:rsidRPr="00D76591">
        <w:rPr>
          <w:b/>
          <w:bCs/>
          <w:color w:val="000000"/>
          <w:sz w:val="28"/>
          <w:szCs w:val="28"/>
        </w:rPr>
        <w:t>ематика секционных заседаний</w:t>
      </w:r>
      <w:r w:rsidR="001218E7" w:rsidRPr="0065032F">
        <w:rPr>
          <w:color w:val="000000"/>
          <w:sz w:val="28"/>
          <w:szCs w:val="28"/>
        </w:rPr>
        <w:t>:</w:t>
      </w:r>
    </w:p>
    <w:p w14:paraId="4A816B6E" w14:textId="6F1DBF6E" w:rsidR="00C805C4" w:rsidRDefault="00C805C4" w:rsidP="00C805C4">
      <w:pPr>
        <w:pStyle w:val="ae"/>
        <w:numPr>
          <w:ilvl w:val="0"/>
          <w:numId w:val="6"/>
        </w:numPr>
      </w:pPr>
      <w:r w:rsidRPr="003F042A">
        <w:t>Белорус</w:t>
      </w:r>
      <w:r w:rsidR="008F61CA">
        <w:t>с</w:t>
      </w:r>
      <w:r w:rsidRPr="003F042A">
        <w:t>кая национальная философия</w:t>
      </w:r>
      <w:r w:rsidR="001D539D">
        <w:t xml:space="preserve">: </w:t>
      </w:r>
      <w:r w:rsidRPr="003F042A">
        <w:t>к</w:t>
      </w:r>
      <w:r w:rsidR="008F61CA">
        <w:t>л</w:t>
      </w:r>
      <w:r w:rsidRPr="003F042A">
        <w:t xml:space="preserve">ючевые проблемы, персоналии, этапы и </w:t>
      </w:r>
      <w:r w:rsidR="001D539D">
        <w:t>направления</w:t>
      </w:r>
      <w:r w:rsidRPr="003F042A">
        <w:t xml:space="preserve"> развити</w:t>
      </w:r>
      <w:r w:rsidR="001D539D">
        <w:t>я.</w:t>
      </w:r>
    </w:p>
    <w:p w14:paraId="6D5187D0" w14:textId="7902725A" w:rsidR="00B4123E" w:rsidRDefault="00B4123E" w:rsidP="00B4123E">
      <w:pPr>
        <w:pStyle w:val="ae"/>
        <w:numPr>
          <w:ilvl w:val="0"/>
          <w:numId w:val="6"/>
        </w:numPr>
      </w:pPr>
      <w:r w:rsidRPr="003F042A">
        <w:t>Историко-философский процесс в его универс</w:t>
      </w:r>
      <w:r>
        <w:t>альном и региональном измерении.</w:t>
      </w:r>
    </w:p>
    <w:p w14:paraId="3529D280" w14:textId="19C69E42" w:rsidR="00C36648" w:rsidRDefault="00D900C3" w:rsidP="00C36648">
      <w:pPr>
        <w:pStyle w:val="ae"/>
        <w:numPr>
          <w:ilvl w:val="0"/>
          <w:numId w:val="6"/>
        </w:numPr>
      </w:pPr>
      <w:r w:rsidRPr="00D900C3">
        <w:t xml:space="preserve">Социально-философское знание как научная основа </w:t>
      </w:r>
      <w:r w:rsidR="00422401">
        <w:t>осмысления</w:t>
      </w:r>
      <w:r w:rsidRPr="00D900C3">
        <w:t xml:space="preserve"> противоречий современного мира</w:t>
      </w:r>
      <w:r>
        <w:t>.</w:t>
      </w:r>
      <w:r w:rsidR="00A018C5">
        <w:t xml:space="preserve"> </w:t>
      </w:r>
    </w:p>
    <w:p w14:paraId="6345CC81" w14:textId="0C5E745C" w:rsidR="00B4123E" w:rsidRDefault="00D21108" w:rsidP="00D21108">
      <w:pPr>
        <w:pStyle w:val="ae"/>
        <w:numPr>
          <w:ilvl w:val="0"/>
          <w:numId w:val="6"/>
        </w:numPr>
      </w:pPr>
      <w:r>
        <w:t xml:space="preserve">Философско-методологические стратегии в философии науки и проблема </w:t>
      </w:r>
      <w:r w:rsidR="009106D2">
        <w:t>динамики научного знания</w:t>
      </w:r>
      <w:r>
        <w:t xml:space="preserve"> (к </w:t>
      </w:r>
      <w:r w:rsidR="004B2773">
        <w:t>100-летию</w:t>
      </w:r>
      <w:r>
        <w:t xml:space="preserve"> Томаса Куна (1922-1996) и Имре Лакатоса (1922-1974)</w:t>
      </w:r>
      <w:r w:rsidR="009D4FA9">
        <w:rPr>
          <w:lang w:val="en-US"/>
        </w:rPr>
        <w:t>)</w:t>
      </w:r>
      <w:r>
        <w:t>.</w:t>
      </w:r>
    </w:p>
    <w:p w14:paraId="62032E81" w14:textId="1D648E46" w:rsidR="00C805C4" w:rsidRDefault="004B2773" w:rsidP="004B2773">
      <w:pPr>
        <w:pStyle w:val="ae"/>
        <w:numPr>
          <w:ilvl w:val="0"/>
          <w:numId w:val="6"/>
        </w:numPr>
      </w:pPr>
      <w:r>
        <w:t>Э</w:t>
      </w:r>
      <w:r w:rsidR="00C805C4" w:rsidRPr="003F042A">
        <w:t>стетические ценности</w:t>
      </w:r>
      <w:r w:rsidR="00D900C3">
        <w:t xml:space="preserve">, </w:t>
      </w:r>
      <w:r>
        <w:t>моральные парадигмы</w:t>
      </w:r>
      <w:r w:rsidR="00D900C3">
        <w:t xml:space="preserve"> и образовательно-воспитательные стратегии</w:t>
      </w:r>
      <w:r>
        <w:t xml:space="preserve"> </w:t>
      </w:r>
      <w:r w:rsidR="008F61CA">
        <w:t xml:space="preserve">в </w:t>
      </w:r>
      <w:r>
        <w:t>национальной интеллектуальной культуре</w:t>
      </w:r>
      <w:r w:rsidR="00B4123E">
        <w:t>.</w:t>
      </w:r>
    </w:p>
    <w:p w14:paraId="689F6277" w14:textId="5D1958F9" w:rsidR="002D4917" w:rsidRPr="00D900C3" w:rsidRDefault="00D900C3" w:rsidP="00D900C3">
      <w:pPr>
        <w:pStyle w:val="ae"/>
        <w:numPr>
          <w:ilvl w:val="0"/>
          <w:numId w:val="6"/>
        </w:numPr>
      </w:pPr>
      <w:r>
        <w:t>Актуальные проблемы и задачи философии религии и религиоведения.</w:t>
      </w:r>
    </w:p>
    <w:p w14:paraId="0C6D274F" w14:textId="77777777" w:rsidR="004B2773" w:rsidRPr="008F61CA" w:rsidRDefault="004B2773" w:rsidP="00D26312">
      <w:pPr>
        <w:pStyle w:val="a4"/>
        <w:spacing w:before="0" w:beforeAutospacing="0" w:after="120" w:afterAutospacing="0" w:line="228" w:lineRule="auto"/>
        <w:ind w:firstLine="709"/>
        <w:jc w:val="both"/>
        <w:rPr>
          <w:color w:val="000000"/>
          <w:sz w:val="28"/>
          <w:szCs w:val="28"/>
        </w:rPr>
      </w:pPr>
    </w:p>
    <w:p w14:paraId="63F6D6E3" w14:textId="76BCE0BE" w:rsidR="008F61CA" w:rsidRPr="00930F41" w:rsidRDefault="00670D7A" w:rsidP="00930F41">
      <w:pPr>
        <w:pStyle w:val="a4"/>
        <w:tabs>
          <w:tab w:val="left" w:pos="567"/>
        </w:tabs>
        <w:spacing w:before="12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D0C46">
        <w:rPr>
          <w:b/>
          <w:bCs/>
          <w:color w:val="000000"/>
          <w:sz w:val="28"/>
          <w:szCs w:val="28"/>
        </w:rPr>
        <w:t xml:space="preserve">Тематика </w:t>
      </w:r>
      <w:r w:rsidR="00CD0C46">
        <w:rPr>
          <w:b/>
          <w:bCs/>
          <w:color w:val="000000"/>
          <w:sz w:val="28"/>
          <w:szCs w:val="28"/>
        </w:rPr>
        <w:t>«</w:t>
      </w:r>
      <w:r w:rsidRPr="00CD0C46">
        <w:rPr>
          <w:b/>
          <w:bCs/>
          <w:color w:val="000000"/>
          <w:sz w:val="28"/>
          <w:szCs w:val="28"/>
        </w:rPr>
        <w:t>круглых столов</w:t>
      </w:r>
      <w:r w:rsidR="00777BE3">
        <w:rPr>
          <w:b/>
          <w:bCs/>
          <w:color w:val="000000"/>
          <w:sz w:val="28"/>
          <w:szCs w:val="28"/>
        </w:rPr>
        <w:t>»</w:t>
      </w:r>
      <w:r w:rsidRPr="00CD0C46">
        <w:rPr>
          <w:b/>
          <w:bCs/>
          <w:color w:val="000000"/>
          <w:sz w:val="28"/>
          <w:szCs w:val="28"/>
        </w:rPr>
        <w:t>:</w:t>
      </w:r>
    </w:p>
    <w:p w14:paraId="69AFEF17" w14:textId="606F818A" w:rsidR="00286E6F" w:rsidRPr="00F96D5B" w:rsidRDefault="00930F41" w:rsidP="00286E6F">
      <w:pPr>
        <w:rPr>
          <w:rFonts w:cs="Times New Roman"/>
          <w:b/>
          <w:bCs/>
        </w:rPr>
      </w:pPr>
      <w:r w:rsidRPr="00F96D5B">
        <w:rPr>
          <w:rFonts w:cs="Times New Roman"/>
          <w:b/>
          <w:bCs/>
        </w:rPr>
        <w:t xml:space="preserve">1. </w:t>
      </w:r>
      <w:r w:rsidR="00137A1C">
        <w:rPr>
          <w:rFonts w:cs="Times New Roman"/>
          <w:b/>
          <w:bCs/>
        </w:rPr>
        <w:t>Круглый стол «</w:t>
      </w:r>
      <w:r w:rsidR="00286E6F" w:rsidRPr="00F96D5B">
        <w:rPr>
          <w:rFonts w:cs="Times New Roman"/>
          <w:b/>
          <w:bCs/>
        </w:rPr>
        <w:t xml:space="preserve">Философское наследие Франциска Скорины (к 500-летию выхода в свет </w:t>
      </w:r>
      <w:r w:rsidR="00F96D5B">
        <w:rPr>
          <w:rFonts w:cs="Times New Roman"/>
          <w:b/>
          <w:bCs/>
        </w:rPr>
        <w:t>«</w:t>
      </w:r>
      <w:r w:rsidR="00286E6F" w:rsidRPr="00F96D5B">
        <w:rPr>
          <w:rFonts w:cs="Times New Roman"/>
          <w:b/>
          <w:bCs/>
        </w:rPr>
        <w:t>Малой подорожной книжки</w:t>
      </w:r>
      <w:r w:rsidR="00F96D5B">
        <w:rPr>
          <w:rFonts w:cs="Times New Roman"/>
          <w:b/>
          <w:bCs/>
        </w:rPr>
        <w:t>»</w:t>
      </w:r>
      <w:r w:rsidR="00286E6F" w:rsidRPr="00F96D5B">
        <w:rPr>
          <w:rFonts w:cs="Times New Roman"/>
          <w:b/>
          <w:bCs/>
        </w:rPr>
        <w:t>)</w:t>
      </w:r>
      <w:r w:rsidR="00137A1C">
        <w:rPr>
          <w:rFonts w:cs="Times New Roman"/>
          <w:b/>
          <w:bCs/>
        </w:rPr>
        <w:t>»</w:t>
      </w:r>
      <w:r w:rsidR="00286E6F" w:rsidRPr="00F96D5B">
        <w:rPr>
          <w:rFonts w:cs="Times New Roman"/>
          <w:b/>
          <w:bCs/>
        </w:rPr>
        <w:t>.</w:t>
      </w:r>
    </w:p>
    <w:p w14:paraId="47746E14" w14:textId="5618888A" w:rsidR="00286E6F" w:rsidRPr="00286E6F" w:rsidRDefault="00286E6F" w:rsidP="00F96D5B">
      <w:pPr>
        <w:rPr>
          <w:rFonts w:cs="Times New Roman"/>
        </w:rPr>
      </w:pPr>
      <w:r w:rsidRPr="00286E6F">
        <w:rPr>
          <w:rFonts w:cs="Times New Roman"/>
        </w:rPr>
        <w:t xml:space="preserve">В текущем году исполняется 500 лет со времени выхода первой книги на белорусских землях </w:t>
      </w:r>
      <w:r w:rsidR="00F96D5B">
        <w:rPr>
          <w:rFonts w:cs="Times New Roman"/>
        </w:rPr>
        <w:t>– «</w:t>
      </w:r>
      <w:r w:rsidRPr="00286E6F">
        <w:rPr>
          <w:rFonts w:cs="Times New Roman"/>
        </w:rPr>
        <w:t>Малой подорожной книжки</w:t>
      </w:r>
      <w:r w:rsidR="00F96D5B">
        <w:rPr>
          <w:rFonts w:cs="Times New Roman"/>
        </w:rPr>
        <w:t>»</w:t>
      </w:r>
      <w:r w:rsidRPr="00286E6F">
        <w:rPr>
          <w:rFonts w:cs="Times New Roman"/>
        </w:rPr>
        <w:t xml:space="preserve"> Франциска Скорины. Это знаменательное событие представляло собой коренной духовный переворот всей культурной жизни нашей страны, обогащение ее ренессансными традициями, дальнейшее развитие синтетического характера белорусской философии.</w:t>
      </w:r>
      <w:r w:rsidR="00F96D5B">
        <w:rPr>
          <w:rFonts w:cs="Times New Roman"/>
        </w:rPr>
        <w:t xml:space="preserve"> </w:t>
      </w:r>
      <w:r w:rsidRPr="00286E6F">
        <w:rPr>
          <w:rFonts w:cs="Times New Roman"/>
        </w:rPr>
        <w:t>Круглый стол предполагает обсуждение философских оснований духовного подвига Франциска Скорины, различных аспектов философии Ренессанса в Беларуси, а также ее значение для последующего развития общественно-политической мысли.</w:t>
      </w:r>
    </w:p>
    <w:p w14:paraId="58AFE129" w14:textId="77E55945" w:rsidR="00286E6F" w:rsidRPr="00F96D5B" w:rsidRDefault="00F96D5B" w:rsidP="00286E6F">
      <w:pPr>
        <w:rPr>
          <w:rFonts w:cs="Times New Roman"/>
          <w:b/>
          <w:bCs/>
        </w:rPr>
      </w:pPr>
      <w:r w:rsidRPr="00F96D5B">
        <w:rPr>
          <w:rFonts w:cs="Times New Roman"/>
          <w:b/>
          <w:bCs/>
        </w:rPr>
        <w:t xml:space="preserve">2. </w:t>
      </w:r>
      <w:r w:rsidR="00137A1C">
        <w:rPr>
          <w:rFonts w:cs="Times New Roman"/>
          <w:b/>
          <w:bCs/>
        </w:rPr>
        <w:t>Круглый стол «</w:t>
      </w:r>
      <w:r w:rsidR="00286E6F" w:rsidRPr="00F96D5B">
        <w:rPr>
          <w:rFonts w:cs="Times New Roman"/>
          <w:b/>
          <w:bCs/>
        </w:rPr>
        <w:t>Начала становления белорусской идентичности (к 500-летию создания Н. Гусовским «Песни о зубре»)</w:t>
      </w:r>
      <w:r w:rsidR="00137A1C">
        <w:rPr>
          <w:rFonts w:cs="Times New Roman"/>
          <w:b/>
          <w:bCs/>
        </w:rPr>
        <w:t>»</w:t>
      </w:r>
      <w:r w:rsidR="00286E6F" w:rsidRPr="00F96D5B">
        <w:rPr>
          <w:rFonts w:cs="Times New Roman"/>
          <w:b/>
          <w:bCs/>
        </w:rPr>
        <w:t>.</w:t>
      </w:r>
    </w:p>
    <w:p w14:paraId="7D3C5AF5" w14:textId="7F116445" w:rsidR="00A46581" w:rsidRDefault="00286E6F" w:rsidP="00137A1C">
      <w:pPr>
        <w:rPr>
          <w:rFonts w:cs="Times New Roman"/>
        </w:rPr>
      </w:pPr>
      <w:r w:rsidRPr="00286E6F">
        <w:rPr>
          <w:rFonts w:cs="Times New Roman"/>
        </w:rPr>
        <w:t xml:space="preserve">Юбилей написания </w:t>
      </w:r>
      <w:r w:rsidR="00F96D5B">
        <w:rPr>
          <w:rFonts w:cs="Times New Roman"/>
        </w:rPr>
        <w:t xml:space="preserve">поэмы </w:t>
      </w:r>
      <w:r w:rsidRPr="00286E6F">
        <w:rPr>
          <w:rFonts w:cs="Times New Roman"/>
        </w:rPr>
        <w:t xml:space="preserve">«Песня о зубре» </w:t>
      </w:r>
      <w:r w:rsidR="00F96D5B">
        <w:rPr>
          <w:rFonts w:cs="Times New Roman"/>
        </w:rPr>
        <w:t>–</w:t>
      </w:r>
      <w:r w:rsidRPr="00286E6F">
        <w:rPr>
          <w:rFonts w:cs="Times New Roman"/>
        </w:rPr>
        <w:t xml:space="preserve"> повод обсудить идентичность белорусов в эпоху Ренессанса, а также ее последующее развитие и обогащение. Предполагается дискуссия по следующему кругу вопросов: </w:t>
      </w:r>
      <w:r w:rsidR="00F96D5B">
        <w:rPr>
          <w:rFonts w:cs="Times New Roman"/>
        </w:rPr>
        <w:t>м</w:t>
      </w:r>
      <w:r w:rsidRPr="00286E6F">
        <w:rPr>
          <w:rFonts w:cs="Times New Roman"/>
        </w:rPr>
        <w:t>есто природы в белорусском мировосприятии, ее патриотическое и эстетическое осмысление</w:t>
      </w:r>
      <w:r w:rsidR="00F96D5B">
        <w:rPr>
          <w:rFonts w:cs="Times New Roman"/>
        </w:rPr>
        <w:t>;</w:t>
      </w:r>
      <w:r w:rsidRPr="00286E6F">
        <w:rPr>
          <w:rFonts w:cs="Times New Roman"/>
        </w:rPr>
        <w:t xml:space="preserve"> </w:t>
      </w:r>
      <w:r w:rsidR="00F96D5B">
        <w:rPr>
          <w:rFonts w:cs="Times New Roman"/>
        </w:rPr>
        <w:t>н</w:t>
      </w:r>
      <w:r w:rsidRPr="00286E6F">
        <w:rPr>
          <w:rFonts w:cs="Times New Roman"/>
        </w:rPr>
        <w:t>ародная и высокая культура</w:t>
      </w:r>
      <w:r w:rsidR="00F96D5B">
        <w:rPr>
          <w:rFonts w:cs="Times New Roman"/>
        </w:rPr>
        <w:t>;</w:t>
      </w:r>
      <w:r w:rsidRPr="00286E6F">
        <w:rPr>
          <w:rFonts w:cs="Times New Roman"/>
        </w:rPr>
        <w:t xml:space="preserve"> </w:t>
      </w:r>
      <w:r w:rsidR="00F96D5B">
        <w:rPr>
          <w:rFonts w:cs="Times New Roman"/>
        </w:rPr>
        <w:t>в</w:t>
      </w:r>
      <w:r w:rsidRPr="00286E6F">
        <w:rPr>
          <w:rFonts w:cs="Times New Roman"/>
        </w:rPr>
        <w:t>лияние духа народа на национальное философское развитие</w:t>
      </w:r>
      <w:r w:rsidR="00F96D5B">
        <w:rPr>
          <w:rFonts w:cs="Times New Roman"/>
        </w:rPr>
        <w:t>; р</w:t>
      </w:r>
      <w:r w:rsidRPr="00286E6F">
        <w:rPr>
          <w:rFonts w:cs="Times New Roman"/>
        </w:rPr>
        <w:t xml:space="preserve">енессансная трансформация </w:t>
      </w:r>
      <w:r w:rsidRPr="00286E6F">
        <w:rPr>
          <w:rFonts w:cs="Times New Roman"/>
        </w:rPr>
        <w:lastRenderedPageBreak/>
        <w:t>самосознания белорусов и ее значение для нашей последующей духовной истории.</w:t>
      </w:r>
    </w:p>
    <w:p w14:paraId="23083A4D" w14:textId="30C983FE" w:rsidR="00AB11CA" w:rsidRPr="00137A1C" w:rsidRDefault="00137A1C" w:rsidP="00AB11CA">
      <w:pPr>
        <w:rPr>
          <w:rFonts w:cs="Times New Roman"/>
          <w:b/>
          <w:bCs/>
        </w:rPr>
      </w:pPr>
      <w:r w:rsidRPr="00137A1C">
        <w:rPr>
          <w:rFonts w:cs="Times New Roman"/>
          <w:b/>
          <w:bCs/>
        </w:rPr>
        <w:t xml:space="preserve">3. </w:t>
      </w:r>
      <w:r w:rsidR="00AB11CA" w:rsidRPr="00137A1C">
        <w:rPr>
          <w:rFonts w:cs="Times New Roman"/>
          <w:b/>
          <w:bCs/>
        </w:rPr>
        <w:t xml:space="preserve">Круглый </w:t>
      </w:r>
      <w:r w:rsidRPr="00137A1C">
        <w:rPr>
          <w:rFonts w:cs="Times New Roman"/>
          <w:b/>
          <w:bCs/>
        </w:rPr>
        <w:t>стол «</w:t>
      </w:r>
      <w:r w:rsidR="00AB11CA" w:rsidRPr="00137A1C">
        <w:rPr>
          <w:rFonts w:cs="Times New Roman"/>
          <w:b/>
          <w:bCs/>
        </w:rPr>
        <w:t>Ареальные, диахронические и компаративные аспекты белорусской этнофилософии»</w:t>
      </w:r>
      <w:r>
        <w:rPr>
          <w:rFonts w:cs="Times New Roman"/>
          <w:b/>
          <w:bCs/>
        </w:rPr>
        <w:t>.</w:t>
      </w:r>
    </w:p>
    <w:p w14:paraId="66710CD2" w14:textId="3DD98097" w:rsidR="00AB11CA" w:rsidRDefault="00AB11CA" w:rsidP="00137A1C">
      <w:pPr>
        <w:rPr>
          <w:rFonts w:cs="Times New Roman"/>
        </w:rPr>
      </w:pPr>
      <w:r>
        <w:rPr>
          <w:rFonts w:cs="Times New Roman"/>
        </w:rPr>
        <w:t>На круглом столе</w:t>
      </w:r>
      <w:r w:rsidRPr="00AB11CA">
        <w:rPr>
          <w:rFonts w:cs="Times New Roman"/>
        </w:rPr>
        <w:t xml:space="preserve"> предполагается обсудить круг актуальных проблем</w:t>
      </w:r>
      <w:r>
        <w:rPr>
          <w:rFonts w:cs="Times New Roman"/>
        </w:rPr>
        <w:t xml:space="preserve"> этнофилософского знания:</w:t>
      </w:r>
      <w:r w:rsidRPr="00AB11CA">
        <w:rPr>
          <w:rFonts w:cs="Times New Roman"/>
        </w:rPr>
        <w:t xml:space="preserve"> общее и особенное в дистрибуции ключевых тем, идей и концептов белорусской этнофилософии;</w:t>
      </w:r>
      <w:r>
        <w:rPr>
          <w:rFonts w:cs="Times New Roman"/>
        </w:rPr>
        <w:t xml:space="preserve"> </w:t>
      </w:r>
      <w:r w:rsidRPr="00AB11CA">
        <w:rPr>
          <w:rFonts w:cs="Times New Roman"/>
        </w:rPr>
        <w:t>их исторические трансформации и транстемпоральные темы;</w:t>
      </w:r>
      <w:r>
        <w:rPr>
          <w:rFonts w:cs="Times New Roman"/>
        </w:rPr>
        <w:t xml:space="preserve"> </w:t>
      </w:r>
      <w:r w:rsidRPr="00AB11CA">
        <w:rPr>
          <w:rFonts w:cs="Times New Roman"/>
        </w:rPr>
        <w:t>влияние трансграничного и этнокультурного взаимодействия; этнофилософская компаративистика: генетические соответствия, типологические аналогии и заимствования</w:t>
      </w:r>
      <w:r>
        <w:rPr>
          <w:rFonts w:cs="Times New Roman"/>
        </w:rPr>
        <w:t>.</w:t>
      </w:r>
    </w:p>
    <w:p w14:paraId="17FCEB51" w14:textId="5D937ECA" w:rsidR="00C43257" w:rsidRPr="00137A1C" w:rsidRDefault="00137A1C" w:rsidP="00C43257">
      <w:pPr>
        <w:rPr>
          <w:rFonts w:cs="Times New Roman"/>
          <w:b/>
          <w:bCs/>
        </w:rPr>
      </w:pPr>
      <w:r w:rsidRPr="00137A1C">
        <w:rPr>
          <w:rFonts w:cs="Times New Roman"/>
          <w:b/>
          <w:bCs/>
        </w:rPr>
        <w:t xml:space="preserve">4. </w:t>
      </w:r>
      <w:r w:rsidR="00C43257" w:rsidRPr="00137A1C">
        <w:rPr>
          <w:rFonts w:cs="Times New Roman"/>
          <w:b/>
          <w:bCs/>
        </w:rPr>
        <w:t>Круглый стол «Актуальные направления биоэтических исследований в Беларуси»</w:t>
      </w:r>
      <w:r>
        <w:rPr>
          <w:rFonts w:cs="Times New Roman"/>
          <w:b/>
          <w:bCs/>
        </w:rPr>
        <w:t>.</w:t>
      </w:r>
    </w:p>
    <w:p w14:paraId="45D2271C" w14:textId="4177F2FF" w:rsidR="00C43257" w:rsidRDefault="00C43257" w:rsidP="00137A1C">
      <w:pPr>
        <w:rPr>
          <w:rFonts w:cs="Times New Roman"/>
        </w:rPr>
      </w:pPr>
      <w:r>
        <w:rPr>
          <w:rFonts w:cs="Times New Roman"/>
        </w:rPr>
        <w:t>Цель круглого стола состоит в обсуждении вопросов</w:t>
      </w:r>
      <w:r w:rsidRPr="00C43257">
        <w:rPr>
          <w:rFonts w:cs="Times New Roman"/>
        </w:rPr>
        <w:t xml:space="preserve"> формирования методологических оснований биоэтики на основе междисциплинарного синтеза социально-философского, антропологического, биологического знания и гуманитарно-этических подходов; морально-этически</w:t>
      </w:r>
      <w:r>
        <w:rPr>
          <w:rFonts w:cs="Times New Roman"/>
        </w:rPr>
        <w:t>х</w:t>
      </w:r>
      <w:r w:rsidRPr="00C43257">
        <w:rPr>
          <w:rFonts w:cs="Times New Roman"/>
        </w:rPr>
        <w:t xml:space="preserve"> аспект</w:t>
      </w:r>
      <w:r>
        <w:rPr>
          <w:rFonts w:cs="Times New Roman"/>
        </w:rPr>
        <w:t>ов</w:t>
      </w:r>
      <w:r w:rsidRPr="00C43257">
        <w:rPr>
          <w:rFonts w:cs="Times New Roman"/>
        </w:rPr>
        <w:t xml:space="preserve"> развития современного медицинского, генетического знания и биотехнологий для обеспечения достойного качества человеческой жизни.</w:t>
      </w:r>
    </w:p>
    <w:p w14:paraId="05C5BD53" w14:textId="3E84D44A" w:rsidR="00A46581" w:rsidRPr="00137A1C" w:rsidRDefault="00137A1C" w:rsidP="00A46581">
      <w:pPr>
        <w:rPr>
          <w:rFonts w:cs="Times New Roman"/>
          <w:b/>
          <w:bCs/>
        </w:rPr>
      </w:pPr>
      <w:r w:rsidRPr="00137A1C">
        <w:rPr>
          <w:rFonts w:cs="Times New Roman"/>
          <w:b/>
          <w:bCs/>
        </w:rPr>
        <w:t xml:space="preserve">5. </w:t>
      </w:r>
      <w:r w:rsidR="00A46581" w:rsidRPr="00137A1C">
        <w:rPr>
          <w:rFonts w:cs="Times New Roman"/>
          <w:b/>
          <w:bCs/>
        </w:rPr>
        <w:t>Круглый стол «Белорусско-китайское сотрудничество в области философских и гуманитарных наук: развитие межакадемического экспертного знания».</w:t>
      </w:r>
    </w:p>
    <w:p w14:paraId="650B1A17" w14:textId="26B2E799" w:rsidR="00286E6F" w:rsidRDefault="00A46581" w:rsidP="00A46581">
      <w:pPr>
        <w:rPr>
          <w:rFonts w:cs="Times New Roman"/>
        </w:rPr>
      </w:pPr>
      <w:r w:rsidRPr="00A46581">
        <w:rPr>
          <w:rFonts w:cs="Times New Roman"/>
        </w:rPr>
        <w:t xml:space="preserve">Круглый стол посвящен </w:t>
      </w:r>
      <w:r w:rsidR="00422401">
        <w:rPr>
          <w:rFonts w:cs="Times New Roman"/>
        </w:rPr>
        <w:t xml:space="preserve">анализу </w:t>
      </w:r>
      <w:r w:rsidR="006A717F" w:rsidRPr="00422401">
        <w:rPr>
          <w:rFonts w:cs="Times New Roman"/>
        </w:rPr>
        <w:t>тенденций</w:t>
      </w:r>
      <w:r w:rsidRPr="00422401">
        <w:rPr>
          <w:rFonts w:cs="Times New Roman"/>
        </w:rPr>
        <w:t xml:space="preserve"> становления </w:t>
      </w:r>
      <w:r w:rsidRPr="00A46581">
        <w:rPr>
          <w:rFonts w:cs="Times New Roman"/>
        </w:rPr>
        <w:t>межакадемического экспертного знания и его фундаментального и прикладного значения в Беларуси и Китае</w:t>
      </w:r>
      <w:r w:rsidR="00137A1C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A46581">
        <w:rPr>
          <w:rFonts w:cs="Times New Roman"/>
        </w:rPr>
        <w:t>Участниками круглого стола будут представители институтов К</w:t>
      </w:r>
      <w:r>
        <w:rPr>
          <w:rFonts w:cs="Times New Roman"/>
        </w:rPr>
        <w:t>итайской академии общественных наук</w:t>
      </w:r>
      <w:r w:rsidRPr="00A46581">
        <w:rPr>
          <w:rFonts w:cs="Times New Roman"/>
        </w:rPr>
        <w:t xml:space="preserve">, </w:t>
      </w:r>
      <w:r>
        <w:rPr>
          <w:rFonts w:cs="Times New Roman"/>
        </w:rPr>
        <w:t xml:space="preserve">НАН Беларуси, </w:t>
      </w:r>
      <w:r w:rsidRPr="00A46581">
        <w:rPr>
          <w:rFonts w:cs="Times New Roman"/>
        </w:rPr>
        <w:t>Линнаньского университета</w:t>
      </w:r>
      <w:r>
        <w:rPr>
          <w:rFonts w:cs="Times New Roman"/>
        </w:rPr>
        <w:t xml:space="preserve"> (КНР)</w:t>
      </w:r>
      <w:r w:rsidRPr="00A46581">
        <w:rPr>
          <w:rFonts w:cs="Times New Roman"/>
        </w:rPr>
        <w:t xml:space="preserve">, белорусские эксперты. </w:t>
      </w:r>
    </w:p>
    <w:p w14:paraId="4BD1F793" w14:textId="77777777" w:rsidR="00286E6F" w:rsidRPr="008F61CA" w:rsidRDefault="00286E6F" w:rsidP="008F61CA">
      <w:pPr>
        <w:rPr>
          <w:rFonts w:cs="Times New Roman"/>
        </w:rPr>
      </w:pPr>
    </w:p>
    <w:p w14:paraId="0B6EB837" w14:textId="6A5C75CF" w:rsidR="002F7ED6" w:rsidRPr="008F61CA" w:rsidRDefault="00137A1C" w:rsidP="008F61CA">
      <w:pPr>
        <w:pStyle w:val="a4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Тематика секционных заседаний и круглых столов</w:t>
      </w:r>
      <w:r w:rsidR="00120FD4" w:rsidRPr="0065032F">
        <w:rPr>
          <w:color w:val="000000"/>
          <w:sz w:val="28"/>
          <w:szCs w:val="28"/>
        </w:rPr>
        <w:t xml:space="preserve"> может быть уточнена</w:t>
      </w:r>
      <w:r w:rsidR="008F61CA">
        <w:rPr>
          <w:color w:val="000000"/>
          <w:sz w:val="28"/>
          <w:szCs w:val="28"/>
        </w:rPr>
        <w:t xml:space="preserve"> по мере формирования программы. </w:t>
      </w:r>
    </w:p>
    <w:p w14:paraId="3CE58747" w14:textId="77777777" w:rsidR="007408A6" w:rsidRPr="002F7ED6" w:rsidRDefault="007408A6" w:rsidP="00D263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23C80DA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b/>
          <w:i/>
          <w:color w:val="222222"/>
          <w:lang w:val="be-BY"/>
        </w:rPr>
        <w:t xml:space="preserve">Участие в конференции: </w:t>
      </w:r>
    </w:p>
    <w:p w14:paraId="2359B55E" w14:textId="10327CF9" w:rsidR="002F7ED6" w:rsidRPr="00333215" w:rsidRDefault="002F7ED6" w:rsidP="002F7ED6">
      <w:pPr>
        <w:rPr>
          <w:rFonts w:eastAsia="Calibri" w:cs="Arial"/>
          <w:color w:val="222222"/>
        </w:rPr>
      </w:pPr>
      <w:r w:rsidRPr="002F7ED6">
        <w:rPr>
          <w:rFonts w:eastAsia="Calibri" w:cs="Arial"/>
          <w:color w:val="222222"/>
          <w:lang w:val="be-BY"/>
        </w:rPr>
        <w:t xml:space="preserve">Для участия в конференции необходимо </w:t>
      </w:r>
      <w:r w:rsidRPr="002F7ED6">
        <w:rPr>
          <w:rFonts w:eastAsia="Calibri" w:cs="Arial"/>
          <w:b/>
          <w:bCs/>
          <w:color w:val="222222"/>
          <w:lang w:val="be-BY"/>
        </w:rPr>
        <w:t xml:space="preserve">В СРОК </w:t>
      </w:r>
      <w:r w:rsidRPr="008F4215">
        <w:rPr>
          <w:rFonts w:eastAsia="Calibri" w:cs="Arial"/>
          <w:b/>
          <w:bCs/>
          <w:color w:val="222222"/>
          <w:lang w:val="be-BY"/>
        </w:rPr>
        <w:t xml:space="preserve">ДО </w:t>
      </w:r>
      <w:r w:rsidR="003E6801" w:rsidRPr="008F4215">
        <w:rPr>
          <w:rFonts w:eastAsia="Calibri" w:cs="Arial"/>
          <w:b/>
          <w:bCs/>
          <w:color w:val="222222"/>
          <w:lang w:val="be-BY"/>
        </w:rPr>
        <w:t>1</w:t>
      </w:r>
      <w:r w:rsidR="008F4215" w:rsidRPr="008F4215">
        <w:rPr>
          <w:rFonts w:eastAsia="Calibri" w:cs="Arial"/>
          <w:b/>
          <w:bCs/>
          <w:color w:val="222222"/>
          <w:lang w:val="be-BY"/>
        </w:rPr>
        <w:t>7</w:t>
      </w:r>
      <w:r w:rsidRPr="001D5330">
        <w:rPr>
          <w:rFonts w:eastAsia="Calibri" w:cs="Arial"/>
          <w:b/>
          <w:bCs/>
          <w:color w:val="222222"/>
          <w:lang w:val="be-BY"/>
        </w:rPr>
        <w:t xml:space="preserve"> </w:t>
      </w:r>
      <w:r w:rsidR="001D5330" w:rsidRPr="001D5330">
        <w:rPr>
          <w:rFonts w:eastAsia="Calibri" w:cs="Arial"/>
          <w:b/>
          <w:bCs/>
          <w:color w:val="222222"/>
          <w:lang w:val="be-BY"/>
        </w:rPr>
        <w:t>СЕНТЯБРЯ</w:t>
      </w:r>
      <w:r w:rsidR="004B1F2D" w:rsidRPr="001D5330">
        <w:rPr>
          <w:rFonts w:eastAsia="Calibri" w:cs="Arial"/>
          <w:b/>
          <w:bCs/>
          <w:color w:val="222222"/>
          <w:lang w:val="be-BY"/>
        </w:rPr>
        <w:t xml:space="preserve"> 2022</w:t>
      </w:r>
      <w:r w:rsidRPr="001D5330">
        <w:rPr>
          <w:rFonts w:eastAsia="Calibri" w:cs="Arial"/>
          <w:b/>
          <w:bCs/>
          <w:color w:val="222222"/>
          <w:lang w:val="be-BY"/>
        </w:rPr>
        <w:t xml:space="preserve"> г. </w:t>
      </w:r>
      <w:r w:rsidR="00333215">
        <w:rPr>
          <w:rFonts w:eastAsia="Calibri" w:cs="Arial"/>
          <w:color w:val="222222"/>
          <w:lang w:val="be-BY"/>
        </w:rPr>
        <w:t>заполнить</w:t>
      </w:r>
      <w:r w:rsidRPr="002F7ED6">
        <w:rPr>
          <w:rFonts w:eastAsia="Calibri" w:cs="Arial"/>
          <w:color w:val="222222"/>
          <w:lang w:val="be-BY"/>
        </w:rPr>
        <w:t xml:space="preserve"> заявку и </w:t>
      </w:r>
      <w:r w:rsidR="00333215">
        <w:rPr>
          <w:rFonts w:eastAsia="Calibri" w:cs="Arial"/>
          <w:color w:val="222222"/>
          <w:lang w:val="be-BY"/>
        </w:rPr>
        <w:t xml:space="preserve">прикрепить </w:t>
      </w:r>
      <w:r w:rsidRPr="002F7ED6">
        <w:rPr>
          <w:rFonts w:eastAsia="Calibri" w:cs="Arial"/>
          <w:color w:val="222222"/>
          <w:lang w:val="be-BY"/>
        </w:rPr>
        <w:t>тезисы доклада</w:t>
      </w:r>
      <w:r w:rsidR="00333215">
        <w:rPr>
          <w:rFonts w:eastAsia="Calibri" w:cs="Arial"/>
          <w:color w:val="222222"/>
          <w:lang w:val="be-BY"/>
        </w:rPr>
        <w:t xml:space="preserve"> (название файла должно состоять из фамилии и инициалов первого автора. Например: </w:t>
      </w:r>
      <w:r w:rsidR="00333215" w:rsidRPr="00333215">
        <w:rPr>
          <w:rFonts w:eastAsia="Calibri" w:cs="Arial"/>
          <w:b/>
          <w:i/>
          <w:color w:val="222222"/>
          <w:lang w:val="be-BY"/>
        </w:rPr>
        <w:t>Иванов ИИ</w:t>
      </w:r>
      <w:r w:rsidR="00333215" w:rsidRPr="00333215">
        <w:rPr>
          <w:rFonts w:eastAsia="Calibri" w:cs="Arial"/>
          <w:b/>
          <w:i/>
          <w:color w:val="222222"/>
        </w:rPr>
        <w:t>.</w:t>
      </w:r>
      <w:r w:rsidR="00333215">
        <w:rPr>
          <w:rFonts w:eastAsia="Calibri" w:cs="Arial"/>
          <w:b/>
          <w:i/>
          <w:color w:val="222222"/>
          <w:lang w:val="en-US"/>
        </w:rPr>
        <w:t>doc</w:t>
      </w:r>
      <w:r w:rsidR="00333215">
        <w:rPr>
          <w:rFonts w:eastAsia="Calibri" w:cs="Arial"/>
          <w:color w:val="222222"/>
          <w:lang w:val="be-BY"/>
        </w:rPr>
        <w:t>)</w:t>
      </w:r>
      <w:r w:rsidRPr="002F7ED6">
        <w:rPr>
          <w:rFonts w:eastAsia="Calibri" w:cs="Arial"/>
          <w:color w:val="222222"/>
          <w:lang w:val="be-BY"/>
        </w:rPr>
        <w:t xml:space="preserve"> </w:t>
      </w:r>
      <w:r w:rsidR="00333215">
        <w:rPr>
          <w:rFonts w:eastAsia="Calibri" w:cs="Arial"/>
          <w:color w:val="222222"/>
          <w:lang w:val="be-BY"/>
        </w:rPr>
        <w:t>по ссылке</w:t>
      </w:r>
      <w:r w:rsidR="00333215" w:rsidRPr="00333215">
        <w:rPr>
          <w:rFonts w:eastAsia="Calibri" w:cs="Arial"/>
          <w:color w:val="222222"/>
        </w:rPr>
        <w:t xml:space="preserve"> </w:t>
      </w:r>
      <w:hyperlink r:id="rId9" w:history="1">
        <w:r w:rsidR="00333215" w:rsidRPr="00BF5290">
          <w:rPr>
            <w:rStyle w:val="a5"/>
            <w:rFonts w:eastAsia="Calibri" w:cs="Arial"/>
            <w:lang w:val="en-US"/>
          </w:rPr>
          <w:t>https</w:t>
        </w:r>
        <w:r w:rsidR="00333215" w:rsidRPr="00BF5290">
          <w:rPr>
            <w:rStyle w:val="a5"/>
            <w:rFonts w:eastAsia="Calibri" w:cs="Arial"/>
          </w:rPr>
          <w:t>://</w:t>
        </w:r>
        <w:r w:rsidR="00333215" w:rsidRPr="00BF5290">
          <w:rPr>
            <w:rStyle w:val="a5"/>
            <w:rFonts w:eastAsia="Calibri" w:cs="Arial"/>
            <w:lang w:val="en-US"/>
          </w:rPr>
          <w:t>forms</w:t>
        </w:r>
        <w:r w:rsidR="00333215" w:rsidRPr="00BF5290">
          <w:rPr>
            <w:rStyle w:val="a5"/>
            <w:rFonts w:eastAsia="Calibri" w:cs="Arial"/>
          </w:rPr>
          <w:t>.</w:t>
        </w:r>
        <w:r w:rsidR="00333215" w:rsidRPr="00BF5290">
          <w:rPr>
            <w:rStyle w:val="a5"/>
            <w:rFonts w:eastAsia="Calibri" w:cs="Arial"/>
            <w:lang w:val="en-US"/>
          </w:rPr>
          <w:t>yandex</w:t>
        </w:r>
        <w:r w:rsidR="00333215" w:rsidRPr="00BF5290">
          <w:rPr>
            <w:rStyle w:val="a5"/>
            <w:rFonts w:eastAsia="Calibri" w:cs="Arial"/>
          </w:rPr>
          <w:t>.</w:t>
        </w:r>
        <w:r w:rsidR="00333215" w:rsidRPr="00BF5290">
          <w:rPr>
            <w:rStyle w:val="a5"/>
            <w:rFonts w:eastAsia="Calibri" w:cs="Arial"/>
            <w:lang w:val="en-US"/>
          </w:rPr>
          <w:t>ru</w:t>
        </w:r>
        <w:r w:rsidR="00333215" w:rsidRPr="00BF5290">
          <w:rPr>
            <w:rStyle w:val="a5"/>
            <w:rFonts w:eastAsia="Calibri" w:cs="Arial"/>
          </w:rPr>
          <w:t>/</w:t>
        </w:r>
        <w:r w:rsidR="00333215" w:rsidRPr="00BF5290">
          <w:rPr>
            <w:rStyle w:val="a5"/>
            <w:rFonts w:eastAsia="Calibri" w:cs="Arial"/>
            <w:lang w:val="en-US"/>
          </w:rPr>
          <w:t>cloud</w:t>
        </w:r>
        <w:r w:rsidR="00333215" w:rsidRPr="00BF5290">
          <w:rPr>
            <w:rStyle w:val="a5"/>
            <w:rFonts w:eastAsia="Calibri" w:cs="Arial"/>
          </w:rPr>
          <w:t>/62907</w:t>
        </w:r>
        <w:r w:rsidR="00333215" w:rsidRPr="00BF5290">
          <w:rPr>
            <w:rStyle w:val="a5"/>
            <w:rFonts w:eastAsia="Calibri" w:cs="Arial"/>
            <w:lang w:val="en-US"/>
          </w:rPr>
          <w:t>da</w:t>
        </w:r>
        <w:r w:rsidR="00333215" w:rsidRPr="00BF5290">
          <w:rPr>
            <w:rStyle w:val="a5"/>
            <w:rFonts w:eastAsia="Calibri" w:cs="Arial"/>
          </w:rPr>
          <w:t>19401</w:t>
        </w:r>
        <w:r w:rsidR="00333215" w:rsidRPr="00BF5290">
          <w:rPr>
            <w:rStyle w:val="a5"/>
            <w:rFonts w:eastAsia="Calibri" w:cs="Arial"/>
            <w:lang w:val="en-US"/>
          </w:rPr>
          <w:t>b</w:t>
        </w:r>
        <w:r w:rsidR="00333215" w:rsidRPr="00BF5290">
          <w:rPr>
            <w:rStyle w:val="a5"/>
            <w:rFonts w:eastAsia="Calibri" w:cs="Arial"/>
          </w:rPr>
          <w:t>3</w:t>
        </w:r>
        <w:r w:rsidR="00333215" w:rsidRPr="00BF5290">
          <w:rPr>
            <w:rStyle w:val="a5"/>
            <w:rFonts w:eastAsia="Calibri" w:cs="Arial"/>
            <w:lang w:val="en-US"/>
          </w:rPr>
          <w:t>fe</w:t>
        </w:r>
        <w:r w:rsidR="00333215" w:rsidRPr="00BF5290">
          <w:rPr>
            <w:rStyle w:val="a5"/>
            <w:rFonts w:eastAsia="Calibri" w:cs="Arial"/>
          </w:rPr>
          <w:t>2986</w:t>
        </w:r>
        <w:r w:rsidR="00333215" w:rsidRPr="00BF5290">
          <w:rPr>
            <w:rStyle w:val="a5"/>
            <w:rFonts w:eastAsia="Calibri" w:cs="Arial"/>
            <w:lang w:val="en-US"/>
          </w:rPr>
          <w:t>bed</w:t>
        </w:r>
        <w:r w:rsidR="00333215" w:rsidRPr="00BF5290">
          <w:rPr>
            <w:rStyle w:val="a5"/>
            <w:rFonts w:eastAsia="Calibri" w:cs="Arial"/>
          </w:rPr>
          <w:t>5/</w:t>
        </w:r>
      </w:hyperlink>
      <w:r w:rsidR="00333215" w:rsidRPr="00333215">
        <w:rPr>
          <w:rFonts w:eastAsia="Calibri" w:cs="Arial"/>
          <w:color w:val="222222"/>
        </w:rPr>
        <w:t xml:space="preserve"> </w:t>
      </w:r>
    </w:p>
    <w:p w14:paraId="13C992EB" w14:textId="0FA7F709" w:rsidR="002F7ED6" w:rsidRPr="002F7ED6" w:rsidRDefault="002F7ED6" w:rsidP="002F7ED6">
      <w:pPr>
        <w:rPr>
          <w:rFonts w:eastAsia="Calibri" w:cs="Arial"/>
          <w:color w:val="222222"/>
        </w:rPr>
      </w:pPr>
      <w:r w:rsidRPr="002F7ED6">
        <w:rPr>
          <w:rFonts w:eastAsia="Calibri" w:cs="Arial"/>
          <w:color w:val="222222"/>
          <w:lang w:val="be-BY"/>
        </w:rPr>
        <w:t>Объем тезисов должен составлять от 2 500 до 8</w:t>
      </w:r>
      <w:r w:rsidRPr="002F7ED6">
        <w:rPr>
          <w:rFonts w:eastAsia="Calibri" w:cs="Arial"/>
          <w:color w:val="222222"/>
        </w:rPr>
        <w:t> </w:t>
      </w:r>
      <w:r w:rsidRPr="002F7ED6">
        <w:rPr>
          <w:rFonts w:eastAsia="Calibri" w:cs="Arial"/>
          <w:color w:val="222222"/>
          <w:lang w:val="be-BY"/>
        </w:rPr>
        <w:t>500 печатных знаков, включая пробелы</w:t>
      </w:r>
      <w:r w:rsidR="00333215">
        <w:rPr>
          <w:rFonts w:eastAsia="Calibri" w:cs="Arial"/>
          <w:color w:val="222222"/>
          <w:lang w:val="be-BY"/>
        </w:rPr>
        <w:t>, что</w:t>
      </w:r>
      <w:r w:rsidRPr="002F7ED6">
        <w:rPr>
          <w:rFonts w:eastAsia="Calibri" w:cs="Arial"/>
          <w:color w:val="222222"/>
          <w:lang w:val="be-BY"/>
        </w:rPr>
        <w:t xml:space="preserve"> примерно соответствует 1–3 страницам печатного текста. Используется шрифт Times New Roman, кегль 14, межстрочный интервал одинарный, все </w:t>
      </w:r>
      <w:r w:rsidRPr="008F4215">
        <w:rPr>
          <w:rFonts w:eastAsia="Calibri" w:cs="Arial"/>
          <w:color w:val="222222"/>
          <w:lang w:val="be-BY"/>
        </w:rPr>
        <w:t>поля страницы – 2</w:t>
      </w:r>
      <w:r w:rsidR="004223E1" w:rsidRPr="008F4215">
        <w:rPr>
          <w:rFonts w:eastAsia="Calibri" w:cs="Arial"/>
          <w:color w:val="222222"/>
          <w:lang w:val="be-BY"/>
        </w:rPr>
        <w:t>,5</w:t>
      </w:r>
      <w:r w:rsidRPr="008F4215">
        <w:rPr>
          <w:rFonts w:eastAsia="Calibri" w:cs="Arial"/>
          <w:color w:val="222222"/>
          <w:lang w:val="be-BY"/>
        </w:rPr>
        <w:t xml:space="preserve"> см. В начале страницы печатается название тезисов полужирным начертанием с выравниванием по центру без абзацного отступа, на следующей строке курсивом с выравниванием по центру без абзацного отступа печатаются инициалы</w:t>
      </w:r>
      <w:r w:rsidRPr="008F4215">
        <w:rPr>
          <w:rFonts w:eastAsia="Calibri" w:cs="Arial"/>
          <w:color w:val="222222"/>
        </w:rPr>
        <w:t xml:space="preserve"> и</w:t>
      </w:r>
      <w:r w:rsidRPr="008F4215">
        <w:rPr>
          <w:rFonts w:eastAsia="Calibri" w:cs="Arial"/>
          <w:color w:val="222222"/>
          <w:lang w:val="be-BY"/>
        </w:rPr>
        <w:t xml:space="preserve"> фамилия автора (авторов) – например, М.</w:t>
      </w:r>
      <w:r w:rsidR="004223E1" w:rsidRPr="008F4215">
        <w:rPr>
          <w:rFonts w:eastAsia="Calibri" w:cs="Arial"/>
          <w:color w:val="222222"/>
          <w:lang w:val="be-BY"/>
        </w:rPr>
        <w:t> </w:t>
      </w:r>
      <w:r w:rsidRPr="008F4215">
        <w:rPr>
          <w:rFonts w:eastAsia="Calibri" w:cs="Arial"/>
          <w:color w:val="222222"/>
          <w:lang w:val="be-BY"/>
        </w:rPr>
        <w:t>В. Игнатович или М.</w:t>
      </w:r>
      <w:r w:rsidR="004223E1" w:rsidRPr="008F4215">
        <w:rPr>
          <w:rFonts w:eastAsia="Calibri" w:cs="Arial"/>
          <w:color w:val="222222"/>
          <w:lang w:val="be-BY"/>
        </w:rPr>
        <w:t> </w:t>
      </w:r>
      <w:r w:rsidRPr="008F4215">
        <w:rPr>
          <w:rFonts w:eastAsia="Calibri" w:cs="Arial"/>
          <w:color w:val="222222"/>
          <w:lang w:val="be-BY"/>
        </w:rPr>
        <w:t>В. Игнатович, А.</w:t>
      </w:r>
      <w:r w:rsidR="004223E1" w:rsidRPr="008F4215">
        <w:rPr>
          <w:rFonts w:eastAsia="Calibri" w:cs="Arial"/>
          <w:color w:val="222222"/>
          <w:lang w:val="be-BY"/>
        </w:rPr>
        <w:t> </w:t>
      </w:r>
      <w:r w:rsidRPr="008F4215">
        <w:rPr>
          <w:rFonts w:eastAsia="Calibri" w:cs="Arial"/>
          <w:color w:val="222222"/>
          <w:lang w:val="be-BY"/>
        </w:rPr>
        <w:t>П. Залесская</w:t>
      </w:r>
      <w:r w:rsidRPr="002F7ED6">
        <w:rPr>
          <w:rFonts w:eastAsia="Calibri" w:cs="Arial"/>
          <w:color w:val="222222"/>
          <w:lang w:val="be-BY"/>
        </w:rPr>
        <w:t xml:space="preserve">. Основной текст тезисов печатается со следующей строки с абзацным отступом 1,25 см и </w:t>
      </w:r>
      <w:r w:rsidRPr="002F7ED6">
        <w:rPr>
          <w:rFonts w:eastAsia="Calibri" w:cs="Arial"/>
          <w:color w:val="222222"/>
          <w:lang w:val="be-BY"/>
        </w:rPr>
        <w:lastRenderedPageBreak/>
        <w:t xml:space="preserve">выравниванием по ширине. Иллюстрации, формулы, вставки текста на редких языках должны быть только в виде растровых рисунков (т.е. в таком виде, как фотография, снимок с экрана) в </w:t>
      </w:r>
      <w:r w:rsidRPr="008F4215">
        <w:rPr>
          <w:rFonts w:eastAsia="Calibri" w:cs="Arial"/>
          <w:color w:val="222222"/>
          <w:lang w:val="be-BY"/>
        </w:rPr>
        <w:t xml:space="preserve">черно-белой цветовой гамме. </w:t>
      </w:r>
      <w:r w:rsidR="004223E1" w:rsidRPr="008F4215">
        <w:rPr>
          <w:rFonts w:eastAsia="Calibri" w:cs="Arial"/>
          <w:color w:val="222222"/>
          <w:lang w:val="be-BY"/>
        </w:rPr>
        <w:t xml:space="preserve">Рисунки и таблицы подписываются сверху по центру без абзацного отступа (Рисунок 1. Название). </w:t>
      </w:r>
      <w:r w:rsidRPr="008F4215">
        <w:rPr>
          <w:rFonts w:eastAsia="Calibri" w:cs="Arial"/>
          <w:color w:val="222222"/>
          <w:lang w:val="be-BY"/>
        </w:rPr>
        <w:t>Использование автофигур и автоформул Word, нестандартных</w:t>
      </w:r>
      <w:r w:rsidRPr="002F7ED6">
        <w:rPr>
          <w:rFonts w:eastAsia="Calibri" w:cs="Arial"/>
          <w:color w:val="222222"/>
          <w:lang w:val="be-BY"/>
        </w:rPr>
        <w:t xml:space="preserve"> шрифтов не разрешается. Выделение отдельных слов, фраз в тексте – курсивом (не используются: </w:t>
      </w:r>
      <w:r w:rsidRPr="002F7ED6">
        <w:rPr>
          <w:rFonts w:eastAsia="Calibri" w:cs="Arial"/>
          <w:color w:val="222222"/>
          <w:u w:val="single"/>
          <w:lang w:val="be-BY"/>
        </w:rPr>
        <w:t>подчеркивания</w:t>
      </w:r>
      <w:r w:rsidRPr="002F7ED6">
        <w:rPr>
          <w:rFonts w:eastAsia="Calibri" w:cs="Arial"/>
          <w:color w:val="222222"/>
          <w:lang w:val="be-BY"/>
        </w:rPr>
        <w:t xml:space="preserve">, набор в р а з б и в к у, набор ЗАГЛАВНЫМИ буквами и т. п.). Информация о фондовой поддержке публикаций помещается в конце основного текста тезисов и выделяется курсивом. </w:t>
      </w:r>
      <w:r w:rsidR="004223E1" w:rsidRPr="008F4215">
        <w:rPr>
          <w:rFonts w:eastAsia="Calibri" w:cs="Arial"/>
          <w:color w:val="222222"/>
          <w:lang w:val="be-BY"/>
        </w:rPr>
        <w:t>В тексте должны отстутствовать гиперссылки</w:t>
      </w:r>
      <w:r w:rsidR="004223E1">
        <w:rPr>
          <w:rFonts w:eastAsia="Calibri" w:cs="Arial"/>
          <w:color w:val="222222"/>
          <w:lang w:val="be-BY"/>
        </w:rPr>
        <w:t>.</w:t>
      </w:r>
      <w:r w:rsidR="004223E1" w:rsidRPr="004223E1">
        <w:rPr>
          <w:rFonts w:eastAsia="Calibri" w:cs="Arial"/>
          <w:color w:val="222222"/>
          <w:lang w:val="be-BY"/>
        </w:rPr>
        <w:t xml:space="preserve"> </w:t>
      </w:r>
      <w:r w:rsidRPr="002F7ED6">
        <w:rPr>
          <w:rFonts w:eastAsia="Calibri" w:cs="Arial"/>
          <w:color w:val="222222"/>
          <w:lang w:val="be-BY"/>
        </w:rPr>
        <w:t>Образец оформления тезисов находится в приложении к информационному письму.</w:t>
      </w:r>
    </w:p>
    <w:p w14:paraId="3715EE07" w14:textId="4005A3E4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>Список источников приводится в конце текста под заголовком «</w:t>
      </w:r>
      <w:r w:rsidRPr="002F7ED6">
        <w:rPr>
          <w:rFonts w:eastAsia="Calibri" w:cs="Arial"/>
          <w:b/>
          <w:color w:val="222222"/>
          <w:lang w:val="be-BY"/>
        </w:rPr>
        <w:t>Литература и источники</w:t>
      </w:r>
      <w:r w:rsidRPr="002F7ED6">
        <w:rPr>
          <w:rFonts w:eastAsia="Calibri" w:cs="Arial"/>
          <w:color w:val="222222"/>
          <w:lang w:val="be-BY"/>
        </w:rPr>
        <w:t>» (</w:t>
      </w:r>
      <w:r w:rsidRPr="008F4215">
        <w:rPr>
          <w:rFonts w:eastAsia="Calibri" w:cs="Arial"/>
          <w:color w:val="222222"/>
          <w:lang w:val="be-BY"/>
        </w:rPr>
        <w:t>полужирное начертание с выравниванием по центру без абзацного отступа</w:t>
      </w:r>
      <w:r w:rsidR="00D35C30" w:rsidRPr="008F4215">
        <w:rPr>
          <w:rFonts w:eastAsia="Calibri" w:cs="Arial"/>
          <w:color w:val="222222"/>
          <w:lang w:val="be-BY"/>
        </w:rPr>
        <w:t>; на белорусском языке – «</w:t>
      </w:r>
      <w:r w:rsidR="00D35C30" w:rsidRPr="008F4215">
        <w:rPr>
          <w:rFonts w:eastAsia="Calibri" w:cs="Arial"/>
          <w:b/>
          <w:color w:val="222222"/>
          <w:lang w:val="be-BY"/>
        </w:rPr>
        <w:t>Лiтаратура i крынiцы</w:t>
      </w:r>
      <w:r w:rsidR="00D35C30" w:rsidRPr="008F4215">
        <w:rPr>
          <w:rFonts w:eastAsia="Calibri" w:cs="Arial"/>
          <w:color w:val="222222"/>
          <w:lang w:val="be-BY"/>
        </w:rPr>
        <w:t>», на английском – «</w:t>
      </w:r>
      <w:r w:rsidR="00D35C30" w:rsidRPr="008F4215">
        <w:rPr>
          <w:rFonts w:eastAsia="Calibri" w:cs="Arial"/>
          <w:b/>
          <w:color w:val="222222"/>
          <w:lang w:val="be-BY"/>
        </w:rPr>
        <w:t>References</w:t>
      </w:r>
      <w:r w:rsidR="00D35C30" w:rsidRPr="008F4215">
        <w:rPr>
          <w:rFonts w:eastAsia="Calibri" w:cs="Arial"/>
          <w:color w:val="222222"/>
          <w:lang w:val="be-BY"/>
        </w:rPr>
        <w:t>»</w:t>
      </w:r>
      <w:r w:rsidRPr="008F4215">
        <w:rPr>
          <w:rFonts w:eastAsia="Calibri" w:cs="Arial"/>
          <w:color w:val="222222"/>
          <w:lang w:val="be-BY"/>
        </w:rPr>
        <w:t>)</w:t>
      </w:r>
      <w:r w:rsidRPr="002F7ED6">
        <w:rPr>
          <w:rFonts w:eastAsia="Calibri" w:cs="Arial"/>
          <w:color w:val="222222"/>
          <w:lang w:val="be-BY"/>
        </w:rPr>
        <w:t xml:space="preserve"> и оформляется строго по требованиям ВАК Республики Беларусь: см. </w:t>
      </w:r>
      <w:hyperlink r:id="rId10" w:history="1">
        <w:r w:rsidRPr="005076AC">
          <w:rPr>
            <w:rStyle w:val="a5"/>
          </w:rPr>
          <w:t>https://www.vak.gov.by/bibliographicDescription</w:t>
        </w:r>
      </w:hyperlink>
      <w:r w:rsidRPr="005076AC">
        <w:rPr>
          <w:rStyle w:val="a5"/>
        </w:rPr>
        <w:t>.</w:t>
      </w:r>
      <w:r w:rsidRPr="002F7ED6">
        <w:rPr>
          <w:rFonts w:eastAsia="Calibri" w:cs="Arial"/>
          <w:color w:val="222222"/>
          <w:lang w:val="be-BY"/>
        </w:rPr>
        <w:t xml:space="preserve"> Использование автоматической нумерации списка источников не допускается. Ссылки на источник указываются в тексте в квадратных скобках: номер источника и номер страницы (например, [10, с. 795]); нумерация в порядке цитирования или в алфавитном порядке. Не допускается использование (постраничных или концевых) сносок.</w:t>
      </w:r>
    </w:p>
    <w:p w14:paraId="5F596645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>Посылая печатный материал, автор соглашается с тем, что он может быть опубликован один или более раз в печатных изданиях и на веб-сайте Института философии НАН Беларуси, а также что оргкомитет конференции может по своему усмотрению внести в текст редакторские правки или сокращения без искажения авторской позиции и логики аргументации.</w:t>
      </w:r>
    </w:p>
    <w:p w14:paraId="03B55C35" w14:textId="1B514AB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>Аспиранты и магистран</w:t>
      </w:r>
      <w:r w:rsidR="00C36648" w:rsidRPr="00422401">
        <w:rPr>
          <w:rFonts w:eastAsia="Calibri" w:cs="Arial"/>
          <w:color w:val="222222"/>
          <w:lang w:val="be-BY"/>
        </w:rPr>
        <w:t>т</w:t>
      </w:r>
      <w:r w:rsidRPr="002F7ED6">
        <w:rPr>
          <w:rFonts w:eastAsia="Calibri" w:cs="Arial"/>
          <w:color w:val="222222"/>
          <w:lang w:val="be-BY"/>
        </w:rPr>
        <w:t>ы должны приложить к заявке подписанную рецензию научного руководителя (в сканированном или фотографированном виде).</w:t>
      </w:r>
    </w:p>
    <w:p w14:paraId="5F9F0963" w14:textId="1048CFDD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>Оргкомитет не принимает к рассмотрению заявки</w:t>
      </w:r>
      <w:r w:rsidR="009A2C6B" w:rsidRPr="00DD1FF0">
        <w:rPr>
          <w:rFonts w:eastAsia="Calibri" w:cs="Arial"/>
          <w:color w:val="222222"/>
        </w:rPr>
        <w:t xml:space="preserve"> </w:t>
      </w:r>
      <w:r w:rsidR="009A2C6B">
        <w:rPr>
          <w:rFonts w:eastAsia="Calibri" w:cs="Arial"/>
          <w:color w:val="222222"/>
        </w:rPr>
        <w:t>и тезисы</w:t>
      </w:r>
      <w:r w:rsidRPr="002F7ED6">
        <w:rPr>
          <w:rFonts w:eastAsia="Calibri" w:cs="Arial"/>
          <w:color w:val="222222"/>
          <w:lang w:val="be-BY"/>
        </w:rPr>
        <w:t>:</w:t>
      </w:r>
    </w:p>
    <w:p w14:paraId="7337F447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 xml:space="preserve">• содержащие неполные сведения об авторах, а также без текста тезисов; </w:t>
      </w:r>
    </w:p>
    <w:p w14:paraId="44A3356A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 xml:space="preserve">• не имеющие научности, т.е. не отвечающие критериям логики, доказательности, стилистики, предъявляемым к тексту, публикуемому в научном издании (не принимаются тексты публицистического характера, полемические материалы без научного аппарата); </w:t>
      </w:r>
    </w:p>
    <w:p w14:paraId="4444F375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>• не соответствующие указанным требованиям по оформлению печатной работы, а также заметно превышающие заданный объем;</w:t>
      </w:r>
    </w:p>
    <w:p w14:paraId="243CA214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 xml:space="preserve">• не соответствующие тематике конференции и ее секций; </w:t>
      </w:r>
    </w:p>
    <w:p w14:paraId="4522932F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 xml:space="preserve">• оскорбительные в отношении нравственных, национальных, религиозных чувств читателей; содержащие выпады в адрес государств, этносов, конфессий; </w:t>
      </w:r>
    </w:p>
    <w:p w14:paraId="5A755B92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>• нуждающиеся в корректуре (содержащие многочисленные опечатки и ошибки);</w:t>
      </w:r>
    </w:p>
    <w:p w14:paraId="6346E6A6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>• высланные после окончания срока приема.</w:t>
      </w:r>
    </w:p>
    <w:p w14:paraId="320B5CC0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lastRenderedPageBreak/>
        <w:t>Оргкомитет не вступает в дискуссию по мотивам рассмотрения отдельных работ и не дает справок о ходе их экспертизы.</w:t>
      </w:r>
    </w:p>
    <w:p w14:paraId="78F2018C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>Ответственность за содержание тезисов несут авторы.</w:t>
      </w:r>
    </w:p>
    <w:p w14:paraId="773242DB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color w:val="222222"/>
          <w:lang w:val="be-BY"/>
        </w:rPr>
        <w:t>Участникам, чьи заявки прошли отбор, будет выслано приглашение.</w:t>
      </w:r>
    </w:p>
    <w:p w14:paraId="5E3BB415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</w:p>
    <w:p w14:paraId="33787274" w14:textId="77777777" w:rsidR="002F7ED6" w:rsidRPr="002F7ED6" w:rsidRDefault="002F7ED6" w:rsidP="002F7ED6">
      <w:pPr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b/>
          <w:i/>
          <w:color w:val="222222"/>
          <w:lang w:val="be-BY"/>
        </w:rPr>
        <w:t xml:space="preserve">Публикации: </w:t>
      </w:r>
    </w:p>
    <w:p w14:paraId="009E5693" w14:textId="0D5A3DC4" w:rsidR="005076AC" w:rsidRPr="008F61CA" w:rsidRDefault="002F7ED6" w:rsidP="005076AC">
      <w:pPr>
        <w:rPr>
          <w:rFonts w:eastAsia="Calibri" w:cs="Arial"/>
          <w:color w:val="FF0000"/>
          <w:lang w:val="be-BY"/>
        </w:rPr>
      </w:pPr>
      <w:r w:rsidRPr="002F7ED6">
        <w:rPr>
          <w:rFonts w:eastAsia="Calibri" w:cs="Arial"/>
          <w:color w:val="222222"/>
          <w:lang w:val="be-BY"/>
        </w:rPr>
        <w:t>По итогам конференции будет подготовлен и опубликован сборник материалов и тезисов в виде печатной книги. Электронная копия этой книги (в формате .pdf, с отражением разбивки на страницы и всех необходимых реквизитов) будет доступна на интернет-сайте Института философ</w:t>
      </w:r>
      <w:r w:rsidR="005076AC">
        <w:rPr>
          <w:rFonts w:eastAsia="Calibri" w:cs="Arial"/>
          <w:color w:val="222222"/>
          <w:lang w:val="be-BY"/>
        </w:rPr>
        <w:t>ии</w:t>
      </w:r>
      <w:r w:rsidR="00801506">
        <w:rPr>
          <w:rFonts w:eastAsia="Calibri" w:cs="Arial"/>
          <w:color w:val="222222"/>
          <w:lang w:val="be-BY"/>
        </w:rPr>
        <w:t xml:space="preserve">: </w:t>
      </w:r>
      <w:r w:rsidR="00801506" w:rsidRPr="00801506">
        <w:rPr>
          <w:rStyle w:val="a5"/>
        </w:rPr>
        <w:t>http://philosophy.by</w:t>
      </w:r>
      <w:r w:rsidR="00801506">
        <w:rPr>
          <w:rStyle w:val="a5"/>
        </w:rPr>
        <w:t>.</w:t>
      </w:r>
    </w:p>
    <w:p w14:paraId="14C39580" w14:textId="77777777" w:rsidR="002F7ED6" w:rsidRPr="002F7ED6" w:rsidRDefault="002F7ED6" w:rsidP="002F7ED6">
      <w:pPr>
        <w:rPr>
          <w:rFonts w:eastAsia="Calibri" w:cs="Arial"/>
          <w:color w:val="222222"/>
        </w:rPr>
      </w:pPr>
      <w:r w:rsidRPr="002F7ED6">
        <w:rPr>
          <w:rFonts w:eastAsia="Calibri" w:cs="Arial"/>
          <w:color w:val="222222"/>
          <w:lang w:val="be-BY"/>
        </w:rPr>
        <w:t xml:space="preserve">Справки по тел. +375 17 </w:t>
      </w:r>
      <w:r w:rsidRPr="002F7ED6">
        <w:rPr>
          <w:rFonts w:eastAsia="Calibri" w:cs="Arial"/>
          <w:color w:val="222222"/>
        </w:rPr>
        <w:t>3551877</w:t>
      </w:r>
      <w:r w:rsidRPr="002F7ED6">
        <w:rPr>
          <w:rFonts w:eastAsia="Calibri" w:cs="Arial"/>
          <w:color w:val="222222"/>
          <w:lang w:val="be-BY"/>
        </w:rPr>
        <w:t xml:space="preserve">, +375 17 </w:t>
      </w:r>
      <w:r w:rsidRPr="002F7ED6">
        <w:rPr>
          <w:rFonts w:eastAsia="Calibri" w:cs="Arial"/>
          <w:color w:val="222222"/>
        </w:rPr>
        <w:t>3782925, +375 17 3439111</w:t>
      </w:r>
    </w:p>
    <w:p w14:paraId="10507064" w14:textId="2975CA58" w:rsidR="002F7ED6" w:rsidRPr="00801506" w:rsidRDefault="002F7ED6" w:rsidP="002F7ED6">
      <w:r w:rsidRPr="002F7ED6">
        <w:rPr>
          <w:rFonts w:eastAsia="Calibri" w:cs="Arial"/>
          <w:color w:val="222222"/>
        </w:rPr>
        <w:t xml:space="preserve">или электронной почте: </w:t>
      </w:r>
      <w:r w:rsidR="00801506" w:rsidRPr="00801506">
        <w:rPr>
          <w:rStyle w:val="a5"/>
        </w:rPr>
        <w:t>intcult@philosophy.by</w:t>
      </w:r>
      <w:r w:rsidRPr="00801506">
        <w:t>.</w:t>
      </w:r>
    </w:p>
    <w:p w14:paraId="5F4730D0" w14:textId="77777777" w:rsidR="00752705" w:rsidRPr="002F7ED6" w:rsidRDefault="00752705" w:rsidP="002F7ED6">
      <w:pPr>
        <w:rPr>
          <w:rFonts w:eastAsia="Calibri" w:cs="Arial"/>
          <w:color w:val="222222"/>
          <w:u w:val="single"/>
        </w:rPr>
      </w:pPr>
    </w:p>
    <w:p w14:paraId="51C176DF" w14:textId="49287507" w:rsidR="002F7ED6" w:rsidRPr="002F7ED6" w:rsidRDefault="002F7ED6" w:rsidP="00752705">
      <w:pPr>
        <w:jc w:val="right"/>
        <w:rPr>
          <w:rFonts w:eastAsia="Calibri" w:cs="Arial"/>
          <w:color w:val="222222"/>
          <w:lang w:val="be-BY"/>
        </w:rPr>
      </w:pPr>
      <w:r w:rsidRPr="002F7ED6">
        <w:rPr>
          <w:rFonts w:eastAsia="Calibri" w:cs="Arial"/>
          <w:i/>
          <w:color w:val="222222"/>
          <w:lang w:val="be-BY"/>
        </w:rPr>
        <w:t>Оргкомитет</w:t>
      </w:r>
      <w:r w:rsidRPr="002F7ED6">
        <w:rPr>
          <w:rFonts w:eastAsia="Calibri" w:cs="Arial"/>
          <w:color w:val="222222"/>
        </w:rPr>
        <w:br w:type="page"/>
      </w:r>
    </w:p>
    <w:p w14:paraId="05FA1A76" w14:textId="77777777" w:rsidR="002F7ED6" w:rsidRPr="002F7ED6" w:rsidRDefault="002F7ED6" w:rsidP="002F7ED6">
      <w:pPr>
        <w:jc w:val="right"/>
        <w:rPr>
          <w:rFonts w:eastAsia="Calibri" w:cs="Arial"/>
          <w:color w:val="222222"/>
        </w:rPr>
      </w:pPr>
      <w:r w:rsidRPr="002F7ED6">
        <w:rPr>
          <w:rFonts w:eastAsia="Calibri" w:cs="Arial"/>
          <w:color w:val="222222"/>
        </w:rPr>
        <w:lastRenderedPageBreak/>
        <w:t>Приложение к информационному письму</w:t>
      </w:r>
    </w:p>
    <w:p w14:paraId="66D5E559" w14:textId="77777777" w:rsidR="002F7ED6" w:rsidRPr="002F7ED6" w:rsidRDefault="002F7ED6" w:rsidP="002F7ED6">
      <w:pPr>
        <w:jc w:val="right"/>
        <w:rPr>
          <w:rFonts w:eastAsia="Calibri" w:cs="Arial"/>
          <w:color w:val="222222"/>
        </w:rPr>
      </w:pPr>
      <w:r w:rsidRPr="002F7ED6">
        <w:rPr>
          <w:rFonts w:eastAsia="Calibri" w:cs="Arial"/>
          <w:color w:val="222222"/>
        </w:rPr>
        <w:t>Образец оформления тезисов</w:t>
      </w:r>
    </w:p>
    <w:p w14:paraId="36CC8849" w14:textId="77777777" w:rsidR="002F7ED6" w:rsidRPr="002F7ED6" w:rsidRDefault="002F7ED6" w:rsidP="002F7ED6">
      <w:pPr>
        <w:jc w:val="right"/>
        <w:rPr>
          <w:rFonts w:eastAsia="Calibri" w:cs="Arial"/>
          <w:color w:val="222222"/>
        </w:rPr>
      </w:pPr>
    </w:p>
    <w:p w14:paraId="1115136F" w14:textId="77777777" w:rsidR="00590234" w:rsidRPr="00590234" w:rsidRDefault="00590234" w:rsidP="002F7ED6">
      <w:pPr>
        <w:ind w:firstLine="0"/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590234">
        <w:rPr>
          <w:rFonts w:eastAsia="Times New Roman" w:cs="Times New Roman"/>
          <w:b/>
          <w:iCs/>
          <w:szCs w:val="28"/>
          <w:lang w:val="be-BY" w:eastAsia="ru-RU"/>
        </w:rPr>
        <w:t>Минская школа философии и методологии науки</w:t>
      </w:r>
    </w:p>
    <w:p w14:paraId="77723F58" w14:textId="346C0833" w:rsidR="002F7ED6" w:rsidRPr="002F7ED6" w:rsidRDefault="00590234" w:rsidP="002F7ED6">
      <w:pPr>
        <w:ind w:firstLine="0"/>
        <w:jc w:val="center"/>
        <w:rPr>
          <w:rFonts w:eastAsia="Times New Roman" w:cs="Times New Roman"/>
          <w:i/>
          <w:iCs/>
          <w:szCs w:val="28"/>
          <w:lang w:eastAsia="ru-RU"/>
        </w:rPr>
      </w:pPr>
      <w:r w:rsidRPr="008F4215">
        <w:rPr>
          <w:rFonts w:eastAsia="Times New Roman" w:cs="Times New Roman"/>
          <w:i/>
          <w:iCs/>
          <w:szCs w:val="28"/>
          <w:lang w:eastAsia="ru-RU"/>
        </w:rPr>
        <w:t>М.</w:t>
      </w:r>
      <w:r w:rsidR="004223E1" w:rsidRPr="008F4215">
        <w:rPr>
          <w:rFonts w:eastAsia="Times New Roman" w:cs="Times New Roman"/>
          <w:i/>
          <w:iCs/>
          <w:szCs w:val="28"/>
          <w:lang w:eastAsia="ru-RU"/>
        </w:rPr>
        <w:t> </w:t>
      </w:r>
      <w:r w:rsidRPr="008F4215">
        <w:rPr>
          <w:rFonts w:eastAsia="Times New Roman" w:cs="Times New Roman"/>
          <w:i/>
          <w:iCs/>
          <w:szCs w:val="28"/>
          <w:lang w:eastAsia="ru-RU"/>
        </w:rPr>
        <w:t>В</w:t>
      </w:r>
      <w:r w:rsidR="002F7ED6" w:rsidRPr="008F4215">
        <w:rPr>
          <w:rFonts w:eastAsia="Times New Roman" w:cs="Times New Roman"/>
          <w:i/>
          <w:iCs/>
          <w:szCs w:val="28"/>
          <w:lang w:eastAsia="ru-RU"/>
        </w:rPr>
        <w:t>. </w:t>
      </w:r>
      <w:r w:rsidRPr="008F4215">
        <w:rPr>
          <w:rFonts w:eastAsia="Times New Roman" w:cs="Times New Roman"/>
          <w:i/>
          <w:iCs/>
          <w:szCs w:val="28"/>
          <w:lang w:eastAsia="ru-RU"/>
        </w:rPr>
        <w:t>Игнатович, А.</w:t>
      </w:r>
      <w:r w:rsidR="004223E1" w:rsidRPr="008F4215">
        <w:rPr>
          <w:rFonts w:eastAsia="Times New Roman" w:cs="Times New Roman"/>
          <w:i/>
          <w:iCs/>
          <w:szCs w:val="28"/>
          <w:lang w:eastAsia="ru-RU"/>
        </w:rPr>
        <w:t> </w:t>
      </w:r>
      <w:r w:rsidRPr="008F4215">
        <w:rPr>
          <w:rFonts w:eastAsia="Times New Roman" w:cs="Times New Roman"/>
          <w:i/>
          <w:iCs/>
          <w:szCs w:val="28"/>
          <w:lang w:eastAsia="ru-RU"/>
        </w:rPr>
        <w:t>П. Залесская</w:t>
      </w:r>
    </w:p>
    <w:p w14:paraId="74F50B4D" w14:textId="0E3676BD" w:rsidR="002F7ED6" w:rsidRPr="002F7ED6" w:rsidRDefault="00590234" w:rsidP="002F7ED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</w:t>
      </w:r>
      <w:r w:rsidR="002F7ED6" w:rsidRPr="002F7ED6">
        <w:rPr>
          <w:rFonts w:eastAsia="Times New Roman" w:cs="Times New Roman"/>
          <w:szCs w:val="28"/>
          <w:lang w:eastAsia="ru-RU"/>
        </w:rPr>
        <w:t xml:space="preserve"> [1, с. </w:t>
      </w:r>
      <w:r w:rsidR="003E3702">
        <w:rPr>
          <w:rFonts w:eastAsia="Times New Roman" w:cs="Times New Roman"/>
          <w:szCs w:val="28"/>
          <w:lang w:eastAsia="ru-RU"/>
        </w:rPr>
        <w:t>195</w:t>
      </w:r>
      <w:r w:rsidR="002F7ED6" w:rsidRPr="002F7ED6">
        <w:rPr>
          <w:rFonts w:eastAsia="Times New Roman" w:cs="Times New Roman"/>
          <w:szCs w:val="28"/>
          <w:lang w:eastAsia="ru-RU"/>
        </w:rPr>
        <w:t>].</w:t>
      </w:r>
    </w:p>
    <w:p w14:paraId="77BF7E62" w14:textId="7C4523B6" w:rsidR="002F7ED6" w:rsidRPr="002F7ED6" w:rsidRDefault="00590234" w:rsidP="002F7ED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</w:t>
      </w:r>
      <w:r w:rsidRPr="002F7ED6">
        <w:rPr>
          <w:rFonts w:eastAsia="Times New Roman" w:cs="Times New Roman"/>
          <w:szCs w:val="28"/>
          <w:lang w:eastAsia="ru-RU"/>
        </w:rPr>
        <w:t xml:space="preserve"> </w:t>
      </w:r>
      <w:r w:rsidR="002F7ED6" w:rsidRPr="002F7ED6">
        <w:rPr>
          <w:rFonts w:eastAsia="Times New Roman" w:cs="Times New Roman"/>
          <w:szCs w:val="28"/>
          <w:shd w:val="clear" w:color="auto" w:fill="FFFFFF"/>
          <w:lang w:eastAsia="ru-RU"/>
        </w:rPr>
        <w:t>[2, с. 6].</w:t>
      </w:r>
    </w:p>
    <w:p w14:paraId="45D65B7D" w14:textId="77777777" w:rsidR="00590234" w:rsidRDefault="00590234" w:rsidP="002F7ED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текст,</w:t>
      </w:r>
      <w:r w:rsidRPr="0059023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текст, текст, текст, текст, текст, текст, текст, текст, текст, текст, текст.</w:t>
      </w:r>
    </w:p>
    <w:p w14:paraId="0F893E0C" w14:textId="77777777" w:rsidR="002F7ED6" w:rsidRPr="002F7ED6" w:rsidRDefault="002F7ED6" w:rsidP="002F7ED6">
      <w:pPr>
        <w:rPr>
          <w:rFonts w:eastAsia="Times New Roman" w:cs="Times New Roman"/>
          <w:i/>
          <w:iCs/>
          <w:szCs w:val="28"/>
          <w:lang w:eastAsia="ru-RU"/>
        </w:rPr>
      </w:pPr>
      <w:r w:rsidRPr="002F7ED6">
        <w:rPr>
          <w:rFonts w:eastAsia="Times New Roman" w:cs="Times New Roman"/>
          <w:i/>
          <w:iCs/>
          <w:szCs w:val="28"/>
          <w:lang w:eastAsia="ru-RU"/>
        </w:rPr>
        <w:t>Работа выполнена при поддержке ФФИ в рамках научного проекта № К-014-001БА.</w:t>
      </w:r>
    </w:p>
    <w:p w14:paraId="1F1DFC8C" w14:textId="77777777" w:rsidR="002F7ED6" w:rsidRPr="002F7ED6" w:rsidRDefault="002F7ED6" w:rsidP="002F7ED6">
      <w:pPr>
        <w:rPr>
          <w:rFonts w:eastAsia="Times New Roman" w:cs="Times New Roman"/>
          <w:szCs w:val="28"/>
          <w:lang w:eastAsia="ru-RU"/>
        </w:rPr>
      </w:pPr>
    </w:p>
    <w:p w14:paraId="5C6E4473" w14:textId="77777777" w:rsidR="002F7ED6" w:rsidRPr="002F7ED6" w:rsidRDefault="002F7ED6" w:rsidP="002F7ED6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F7ED6">
        <w:rPr>
          <w:rFonts w:eastAsia="Times New Roman" w:cs="Times New Roman"/>
          <w:b/>
          <w:bCs/>
          <w:szCs w:val="28"/>
          <w:lang w:eastAsia="ru-RU"/>
        </w:rPr>
        <w:t>Литература и источники</w:t>
      </w:r>
    </w:p>
    <w:p w14:paraId="0D44D575" w14:textId="77777777" w:rsidR="002F7ED6" w:rsidRPr="002F7ED6" w:rsidRDefault="002F7ED6" w:rsidP="002F7ED6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4BDAFA4" w14:textId="0DE415DE" w:rsidR="002F7ED6" w:rsidRPr="002F7ED6" w:rsidRDefault="002F7ED6" w:rsidP="002F7ED6">
      <w:pPr>
        <w:rPr>
          <w:rFonts w:eastAsia="Times New Roman" w:cs="Times New Roman"/>
          <w:szCs w:val="28"/>
          <w:lang w:eastAsia="ru-RU"/>
        </w:rPr>
      </w:pPr>
      <w:r w:rsidRPr="002F7ED6">
        <w:rPr>
          <w:rFonts w:eastAsia="Times New Roman" w:cs="Times New Roman"/>
          <w:szCs w:val="28"/>
          <w:lang w:eastAsia="ru-RU"/>
        </w:rPr>
        <w:t>1. </w:t>
      </w:r>
      <w:r w:rsidR="003E3702" w:rsidRPr="003E3702">
        <w:rPr>
          <w:rFonts w:eastAsia="Times New Roman" w:cs="Times New Roman"/>
          <w:szCs w:val="28"/>
          <w:lang w:eastAsia="ru-RU"/>
        </w:rPr>
        <w:t>Академик В. С. Стёпин. Тайна долгого пути... / Нац. акад. наук Беларуси, Ин-т философии; сост. А. Н. Данилов; редкол.: А. Н. Данилов (отв. ред.) [и др.]. – Минск: Беларуская навука, 2019. – 286 с.</w:t>
      </w:r>
    </w:p>
    <w:p w14:paraId="36BEEC97" w14:textId="5A75F85E" w:rsidR="002F1C5B" w:rsidRPr="003E3702" w:rsidRDefault="002F7ED6" w:rsidP="003E3702">
      <w:pPr>
        <w:rPr>
          <w:rFonts w:eastAsia="Times New Roman" w:cs="Times New Roman"/>
          <w:b/>
          <w:bCs/>
          <w:szCs w:val="28"/>
          <w:lang w:eastAsia="ru-RU"/>
        </w:rPr>
      </w:pPr>
      <w:r w:rsidRPr="002F7ED6">
        <w:rPr>
          <w:rFonts w:eastAsia="Times New Roman" w:cs="Times New Roman"/>
          <w:szCs w:val="28"/>
          <w:lang w:eastAsia="ru-RU"/>
        </w:rPr>
        <w:t xml:space="preserve">2. Степин, </w:t>
      </w:r>
      <w:r w:rsidRPr="002F7ED6">
        <w:rPr>
          <w:rFonts w:eastAsia="Times New Roman" w:cs="Times New Roman"/>
          <w:szCs w:val="28"/>
          <w:lang w:val="en-US"/>
        </w:rPr>
        <w:t>B</w:t>
      </w:r>
      <w:r w:rsidRPr="002F7ED6">
        <w:rPr>
          <w:rFonts w:eastAsia="Times New Roman" w:cs="Times New Roman"/>
          <w:szCs w:val="28"/>
        </w:rPr>
        <w:t>.</w:t>
      </w:r>
      <w:r w:rsidRPr="002F7ED6">
        <w:rPr>
          <w:rFonts w:eastAsia="Times New Roman" w:cs="Times New Roman"/>
          <w:szCs w:val="28"/>
          <w:lang w:val="en-US"/>
        </w:rPr>
        <w:t>C</w:t>
      </w:r>
      <w:r w:rsidRPr="002F7ED6">
        <w:rPr>
          <w:rFonts w:eastAsia="Times New Roman" w:cs="Times New Roman"/>
          <w:szCs w:val="28"/>
        </w:rPr>
        <w:t xml:space="preserve">. </w:t>
      </w:r>
      <w:r w:rsidRPr="002F7ED6">
        <w:rPr>
          <w:rFonts w:eastAsia="Times New Roman" w:cs="Times New Roman"/>
          <w:szCs w:val="28"/>
          <w:lang w:eastAsia="ru-RU"/>
        </w:rPr>
        <w:t>Конструктивные и прогностические функции философии / В.С.</w:t>
      </w:r>
      <w:r w:rsidR="003E3702">
        <w:rPr>
          <w:rFonts w:eastAsia="Times New Roman" w:cs="Times New Roman"/>
          <w:szCs w:val="28"/>
          <w:lang w:eastAsia="ru-RU"/>
        </w:rPr>
        <w:t> </w:t>
      </w:r>
      <w:r w:rsidRPr="002F7ED6">
        <w:rPr>
          <w:rFonts w:eastAsia="Times New Roman" w:cs="Times New Roman"/>
          <w:szCs w:val="28"/>
          <w:lang w:eastAsia="ru-RU"/>
        </w:rPr>
        <w:t>Степин // Вопросы философии. – 2009. – № 1. – С. 5–10.</w:t>
      </w:r>
    </w:p>
    <w:sectPr w:rsidR="002F1C5B" w:rsidRPr="003E3702" w:rsidSect="00386D21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50B85" w14:textId="77777777" w:rsidR="005178A3" w:rsidRDefault="005178A3" w:rsidP="00386D21">
      <w:r>
        <w:separator/>
      </w:r>
    </w:p>
  </w:endnote>
  <w:endnote w:type="continuationSeparator" w:id="0">
    <w:p w14:paraId="2FF7D29D" w14:textId="77777777" w:rsidR="005178A3" w:rsidRDefault="005178A3" w:rsidP="0038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1"/>
    <w:family w:val="roman"/>
    <w:pitch w:val="variable"/>
  </w:font>
  <w:font w:name="Lohit Marath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653202"/>
      <w:docPartObj>
        <w:docPartGallery w:val="Page Numbers (Bottom of Page)"/>
        <w:docPartUnique/>
      </w:docPartObj>
    </w:sdtPr>
    <w:sdtEndPr/>
    <w:sdtContent>
      <w:p w14:paraId="0C26A2E8" w14:textId="5F8344EB" w:rsidR="00386D21" w:rsidRDefault="00386D21" w:rsidP="00386D21">
        <w:pPr>
          <w:pStyle w:val="a8"/>
          <w:ind w:hanging="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2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92D53" w14:textId="77777777" w:rsidR="005178A3" w:rsidRDefault="005178A3" w:rsidP="00386D21">
      <w:r>
        <w:separator/>
      </w:r>
    </w:p>
  </w:footnote>
  <w:footnote w:type="continuationSeparator" w:id="0">
    <w:p w14:paraId="1845AB65" w14:textId="77777777" w:rsidR="005178A3" w:rsidRDefault="005178A3" w:rsidP="0038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C8"/>
    <w:multiLevelType w:val="hybridMultilevel"/>
    <w:tmpl w:val="DB3084BE"/>
    <w:lvl w:ilvl="0" w:tplc="D370F18A">
      <w:numFmt w:val="bullet"/>
      <w:lvlText w:val="-"/>
      <w:lvlJc w:val="left"/>
      <w:pPr>
        <w:ind w:left="1069" w:hanging="360"/>
      </w:pPr>
      <w:rPr>
        <w:rFonts w:ascii="Times New Roman" w:eastAsia="WenQuanYi Zen 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110283"/>
    <w:multiLevelType w:val="hybridMultilevel"/>
    <w:tmpl w:val="DF8C80E8"/>
    <w:lvl w:ilvl="0" w:tplc="3BFC9D52">
      <w:numFmt w:val="bullet"/>
      <w:lvlText w:val=""/>
      <w:lvlJc w:val="left"/>
      <w:pPr>
        <w:ind w:left="1069" w:hanging="360"/>
      </w:pPr>
      <w:rPr>
        <w:rFonts w:ascii="Wingdings" w:eastAsia="WenQuanYi Zen He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B81FC3"/>
    <w:multiLevelType w:val="hybridMultilevel"/>
    <w:tmpl w:val="9168E712"/>
    <w:lvl w:ilvl="0" w:tplc="5BCC2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76"/>
    <w:multiLevelType w:val="hybridMultilevel"/>
    <w:tmpl w:val="6C4AB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B13D4"/>
    <w:multiLevelType w:val="hybridMultilevel"/>
    <w:tmpl w:val="A8987932"/>
    <w:lvl w:ilvl="0" w:tplc="EFE480C6">
      <w:numFmt w:val="bullet"/>
      <w:lvlText w:val="–"/>
      <w:lvlJc w:val="left"/>
      <w:pPr>
        <w:ind w:left="1069" w:hanging="360"/>
      </w:pPr>
      <w:rPr>
        <w:rFonts w:ascii="Times New Roman" w:eastAsia="WenQuanYi Zen He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B512096"/>
    <w:multiLevelType w:val="hybridMultilevel"/>
    <w:tmpl w:val="B59A6FC4"/>
    <w:lvl w:ilvl="0" w:tplc="1C3EC308">
      <w:numFmt w:val="bullet"/>
      <w:lvlText w:val=""/>
      <w:lvlJc w:val="left"/>
      <w:pPr>
        <w:ind w:left="930" w:hanging="57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E2011"/>
    <w:multiLevelType w:val="hybridMultilevel"/>
    <w:tmpl w:val="C8F8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C5A6C"/>
    <w:multiLevelType w:val="hybridMultilevel"/>
    <w:tmpl w:val="9168E712"/>
    <w:lvl w:ilvl="0" w:tplc="5BCC2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B1"/>
    <w:rsid w:val="00000003"/>
    <w:rsid w:val="0001311F"/>
    <w:rsid w:val="00016815"/>
    <w:rsid w:val="00017194"/>
    <w:rsid w:val="00032E4E"/>
    <w:rsid w:val="000472F3"/>
    <w:rsid w:val="00047B00"/>
    <w:rsid w:val="00073227"/>
    <w:rsid w:val="00093169"/>
    <w:rsid w:val="000A6116"/>
    <w:rsid w:val="000D27FE"/>
    <w:rsid w:val="000D6098"/>
    <w:rsid w:val="000E7A2D"/>
    <w:rsid w:val="000F69A1"/>
    <w:rsid w:val="001049F5"/>
    <w:rsid w:val="00120FD4"/>
    <w:rsid w:val="0012138B"/>
    <w:rsid w:val="001218E7"/>
    <w:rsid w:val="00137A1C"/>
    <w:rsid w:val="001462BB"/>
    <w:rsid w:val="00154F2F"/>
    <w:rsid w:val="001765A9"/>
    <w:rsid w:val="00181284"/>
    <w:rsid w:val="001A4541"/>
    <w:rsid w:val="001C1DF0"/>
    <w:rsid w:val="001D5330"/>
    <w:rsid w:val="001D539D"/>
    <w:rsid w:val="001E2E99"/>
    <w:rsid w:val="00206874"/>
    <w:rsid w:val="00226282"/>
    <w:rsid w:val="00226CEB"/>
    <w:rsid w:val="00227E6F"/>
    <w:rsid w:val="0027690F"/>
    <w:rsid w:val="00286E6F"/>
    <w:rsid w:val="002B76B5"/>
    <w:rsid w:val="002C7DEC"/>
    <w:rsid w:val="002D4917"/>
    <w:rsid w:val="002E1BB3"/>
    <w:rsid w:val="002F05E6"/>
    <w:rsid w:val="002F1C5B"/>
    <w:rsid w:val="002F6990"/>
    <w:rsid w:val="002F7882"/>
    <w:rsid w:val="002F7ED6"/>
    <w:rsid w:val="00306F61"/>
    <w:rsid w:val="00333215"/>
    <w:rsid w:val="003368D6"/>
    <w:rsid w:val="00340E86"/>
    <w:rsid w:val="003411D6"/>
    <w:rsid w:val="00356C7C"/>
    <w:rsid w:val="00370AB8"/>
    <w:rsid w:val="0038547F"/>
    <w:rsid w:val="00386D21"/>
    <w:rsid w:val="003A10AD"/>
    <w:rsid w:val="003D0372"/>
    <w:rsid w:val="003D0E30"/>
    <w:rsid w:val="003D7D4F"/>
    <w:rsid w:val="003E0A1E"/>
    <w:rsid w:val="003E2535"/>
    <w:rsid w:val="003E3702"/>
    <w:rsid w:val="003E6801"/>
    <w:rsid w:val="004223E1"/>
    <w:rsid w:val="00422401"/>
    <w:rsid w:val="00445ED0"/>
    <w:rsid w:val="00447CBD"/>
    <w:rsid w:val="00452088"/>
    <w:rsid w:val="004B0864"/>
    <w:rsid w:val="004B1F2D"/>
    <w:rsid w:val="004B2773"/>
    <w:rsid w:val="004B7182"/>
    <w:rsid w:val="004F20F9"/>
    <w:rsid w:val="00502447"/>
    <w:rsid w:val="005059C4"/>
    <w:rsid w:val="005076AC"/>
    <w:rsid w:val="005178A3"/>
    <w:rsid w:val="00523B90"/>
    <w:rsid w:val="00542AE2"/>
    <w:rsid w:val="005849BC"/>
    <w:rsid w:val="00590234"/>
    <w:rsid w:val="005A4B3D"/>
    <w:rsid w:val="005B2798"/>
    <w:rsid w:val="005E6A57"/>
    <w:rsid w:val="00623148"/>
    <w:rsid w:val="00630CBD"/>
    <w:rsid w:val="0065032F"/>
    <w:rsid w:val="006621AC"/>
    <w:rsid w:val="00662999"/>
    <w:rsid w:val="00666F57"/>
    <w:rsid w:val="00670D7A"/>
    <w:rsid w:val="0067176E"/>
    <w:rsid w:val="006950D0"/>
    <w:rsid w:val="006A0802"/>
    <w:rsid w:val="006A3183"/>
    <w:rsid w:val="006A556A"/>
    <w:rsid w:val="006A717F"/>
    <w:rsid w:val="006B2A1D"/>
    <w:rsid w:val="006E677D"/>
    <w:rsid w:val="0072604F"/>
    <w:rsid w:val="0073747D"/>
    <w:rsid w:val="007408A6"/>
    <w:rsid w:val="007472A7"/>
    <w:rsid w:val="00752705"/>
    <w:rsid w:val="00777BE3"/>
    <w:rsid w:val="00793612"/>
    <w:rsid w:val="00793D45"/>
    <w:rsid w:val="007A44A9"/>
    <w:rsid w:val="007B2143"/>
    <w:rsid w:val="007D4269"/>
    <w:rsid w:val="007F7074"/>
    <w:rsid w:val="00801506"/>
    <w:rsid w:val="00817C6A"/>
    <w:rsid w:val="00846A09"/>
    <w:rsid w:val="00866124"/>
    <w:rsid w:val="00873C66"/>
    <w:rsid w:val="00874D60"/>
    <w:rsid w:val="0088342F"/>
    <w:rsid w:val="008970B1"/>
    <w:rsid w:val="008B5E50"/>
    <w:rsid w:val="008C41B1"/>
    <w:rsid w:val="008F4215"/>
    <w:rsid w:val="008F61CA"/>
    <w:rsid w:val="009106D2"/>
    <w:rsid w:val="00930F41"/>
    <w:rsid w:val="00973AAE"/>
    <w:rsid w:val="009915FD"/>
    <w:rsid w:val="00991D2F"/>
    <w:rsid w:val="009A2C6B"/>
    <w:rsid w:val="009A6EDB"/>
    <w:rsid w:val="009D40E4"/>
    <w:rsid w:val="009D4FA9"/>
    <w:rsid w:val="009E6B2B"/>
    <w:rsid w:val="00A018C5"/>
    <w:rsid w:val="00A34031"/>
    <w:rsid w:val="00A42BF9"/>
    <w:rsid w:val="00A46581"/>
    <w:rsid w:val="00A6125C"/>
    <w:rsid w:val="00A72958"/>
    <w:rsid w:val="00A853B7"/>
    <w:rsid w:val="00A87FEB"/>
    <w:rsid w:val="00A93EAD"/>
    <w:rsid w:val="00AB11CA"/>
    <w:rsid w:val="00AD2B27"/>
    <w:rsid w:val="00AD3C0B"/>
    <w:rsid w:val="00B4123E"/>
    <w:rsid w:val="00B80B78"/>
    <w:rsid w:val="00B91C63"/>
    <w:rsid w:val="00BA4ED5"/>
    <w:rsid w:val="00BB09EE"/>
    <w:rsid w:val="00BC409C"/>
    <w:rsid w:val="00BC4C11"/>
    <w:rsid w:val="00BD6A8B"/>
    <w:rsid w:val="00BD764E"/>
    <w:rsid w:val="00C13F31"/>
    <w:rsid w:val="00C143F8"/>
    <w:rsid w:val="00C149FE"/>
    <w:rsid w:val="00C36648"/>
    <w:rsid w:val="00C43257"/>
    <w:rsid w:val="00C43777"/>
    <w:rsid w:val="00C805C4"/>
    <w:rsid w:val="00C8547B"/>
    <w:rsid w:val="00C9588D"/>
    <w:rsid w:val="00C9662A"/>
    <w:rsid w:val="00CD0C46"/>
    <w:rsid w:val="00CD1349"/>
    <w:rsid w:val="00CE3155"/>
    <w:rsid w:val="00CE37E5"/>
    <w:rsid w:val="00D13696"/>
    <w:rsid w:val="00D14579"/>
    <w:rsid w:val="00D21108"/>
    <w:rsid w:val="00D26312"/>
    <w:rsid w:val="00D35C30"/>
    <w:rsid w:val="00D40590"/>
    <w:rsid w:val="00D52F18"/>
    <w:rsid w:val="00D70CBF"/>
    <w:rsid w:val="00D752AA"/>
    <w:rsid w:val="00D76591"/>
    <w:rsid w:val="00D900C3"/>
    <w:rsid w:val="00D95416"/>
    <w:rsid w:val="00DA37B3"/>
    <w:rsid w:val="00DB0904"/>
    <w:rsid w:val="00DB423E"/>
    <w:rsid w:val="00DD1FF0"/>
    <w:rsid w:val="00DF27F5"/>
    <w:rsid w:val="00E1324C"/>
    <w:rsid w:val="00E21B34"/>
    <w:rsid w:val="00E24ACB"/>
    <w:rsid w:val="00E34C92"/>
    <w:rsid w:val="00E55E4B"/>
    <w:rsid w:val="00E75051"/>
    <w:rsid w:val="00E75978"/>
    <w:rsid w:val="00EA3A8B"/>
    <w:rsid w:val="00EA7896"/>
    <w:rsid w:val="00EB7B52"/>
    <w:rsid w:val="00EC1123"/>
    <w:rsid w:val="00F30810"/>
    <w:rsid w:val="00F34DA2"/>
    <w:rsid w:val="00F403AE"/>
    <w:rsid w:val="00F41A92"/>
    <w:rsid w:val="00F52872"/>
    <w:rsid w:val="00F57176"/>
    <w:rsid w:val="00F832FD"/>
    <w:rsid w:val="00F942B5"/>
    <w:rsid w:val="00F96D5B"/>
    <w:rsid w:val="00FB5BBA"/>
    <w:rsid w:val="00FC0658"/>
    <w:rsid w:val="00FC74DB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A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454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">
    <w:name w:val="Знак Знак4"/>
    <w:basedOn w:val="a"/>
    <w:autoRedefine/>
    <w:rsid w:val="00D752A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5">
    <w:name w:val="Hyperlink"/>
    <w:rsid w:val="00D752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6D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6D21"/>
  </w:style>
  <w:style w:type="paragraph" w:styleId="a8">
    <w:name w:val="footer"/>
    <w:basedOn w:val="a"/>
    <w:link w:val="a9"/>
    <w:uiPriority w:val="99"/>
    <w:unhideWhenUsed/>
    <w:rsid w:val="00386D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6D21"/>
  </w:style>
  <w:style w:type="paragraph" w:styleId="aa">
    <w:name w:val="Balloon Text"/>
    <w:basedOn w:val="a"/>
    <w:link w:val="ab"/>
    <w:uiPriority w:val="99"/>
    <w:semiHidden/>
    <w:unhideWhenUsed/>
    <w:rsid w:val="00AD3C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0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17C6A"/>
    <w:rPr>
      <w:b/>
      <w:bCs/>
    </w:rPr>
  </w:style>
  <w:style w:type="paragraph" w:customStyle="1" w:styleId="Default">
    <w:name w:val="Default"/>
    <w:qFormat/>
    <w:rsid w:val="002F1C5B"/>
    <w:pPr>
      <w:suppressAutoHyphens/>
      <w:autoSpaceDE w:val="0"/>
      <w:ind w:firstLine="0"/>
      <w:jc w:val="left"/>
    </w:pPr>
    <w:rPr>
      <w:rFonts w:eastAsia="Times New Roman" w:cs="Times New Roman"/>
      <w:color w:val="000000"/>
      <w:kern w:val="2"/>
      <w:sz w:val="24"/>
      <w:szCs w:val="24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76A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076AC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E1324C"/>
    <w:pPr>
      <w:ind w:left="720"/>
      <w:contextualSpacing/>
    </w:pPr>
  </w:style>
  <w:style w:type="paragraph" w:styleId="af">
    <w:name w:val="Body Text"/>
    <w:basedOn w:val="a"/>
    <w:link w:val="af0"/>
    <w:rsid w:val="004B2773"/>
    <w:pPr>
      <w:suppressAutoHyphens/>
    </w:pPr>
    <w:rPr>
      <w:rFonts w:eastAsia="DejaVu Sans" w:cs="DejaVu Sans"/>
      <w:kern w:val="2"/>
      <w:szCs w:val="24"/>
      <w:lang w:val="be-BY" w:eastAsia="zh-CN" w:bidi="hi-IN"/>
    </w:rPr>
  </w:style>
  <w:style w:type="character" w:customStyle="1" w:styleId="af0">
    <w:name w:val="Основной текст Знак"/>
    <w:basedOn w:val="a0"/>
    <w:link w:val="af"/>
    <w:rsid w:val="004B2773"/>
    <w:rPr>
      <w:rFonts w:eastAsia="DejaVu Sans" w:cs="DejaVu Sans"/>
      <w:kern w:val="2"/>
      <w:szCs w:val="24"/>
      <w:lang w:val="be-BY" w:eastAsia="zh-C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37A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454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">
    <w:name w:val="Знак Знак4"/>
    <w:basedOn w:val="a"/>
    <w:autoRedefine/>
    <w:rsid w:val="00D752A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5">
    <w:name w:val="Hyperlink"/>
    <w:rsid w:val="00D752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6D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6D21"/>
  </w:style>
  <w:style w:type="paragraph" w:styleId="a8">
    <w:name w:val="footer"/>
    <w:basedOn w:val="a"/>
    <w:link w:val="a9"/>
    <w:uiPriority w:val="99"/>
    <w:unhideWhenUsed/>
    <w:rsid w:val="00386D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6D21"/>
  </w:style>
  <w:style w:type="paragraph" w:styleId="aa">
    <w:name w:val="Balloon Text"/>
    <w:basedOn w:val="a"/>
    <w:link w:val="ab"/>
    <w:uiPriority w:val="99"/>
    <w:semiHidden/>
    <w:unhideWhenUsed/>
    <w:rsid w:val="00AD3C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0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17C6A"/>
    <w:rPr>
      <w:b/>
      <w:bCs/>
    </w:rPr>
  </w:style>
  <w:style w:type="paragraph" w:customStyle="1" w:styleId="Default">
    <w:name w:val="Default"/>
    <w:qFormat/>
    <w:rsid w:val="002F1C5B"/>
    <w:pPr>
      <w:suppressAutoHyphens/>
      <w:autoSpaceDE w:val="0"/>
      <w:ind w:firstLine="0"/>
      <w:jc w:val="left"/>
    </w:pPr>
    <w:rPr>
      <w:rFonts w:eastAsia="Times New Roman" w:cs="Times New Roman"/>
      <w:color w:val="000000"/>
      <w:kern w:val="2"/>
      <w:sz w:val="24"/>
      <w:szCs w:val="24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76A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076AC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E1324C"/>
    <w:pPr>
      <w:ind w:left="720"/>
      <w:contextualSpacing/>
    </w:pPr>
  </w:style>
  <w:style w:type="paragraph" w:styleId="af">
    <w:name w:val="Body Text"/>
    <w:basedOn w:val="a"/>
    <w:link w:val="af0"/>
    <w:rsid w:val="004B2773"/>
    <w:pPr>
      <w:suppressAutoHyphens/>
    </w:pPr>
    <w:rPr>
      <w:rFonts w:eastAsia="DejaVu Sans" w:cs="DejaVu Sans"/>
      <w:kern w:val="2"/>
      <w:szCs w:val="24"/>
      <w:lang w:val="be-BY" w:eastAsia="zh-CN" w:bidi="hi-IN"/>
    </w:rPr>
  </w:style>
  <w:style w:type="character" w:customStyle="1" w:styleId="af0">
    <w:name w:val="Основной текст Знак"/>
    <w:basedOn w:val="a0"/>
    <w:link w:val="af"/>
    <w:rsid w:val="004B2773"/>
    <w:rPr>
      <w:rFonts w:eastAsia="DejaVu Sans" w:cs="DejaVu Sans"/>
      <w:kern w:val="2"/>
      <w:szCs w:val="24"/>
      <w:lang w:val="be-BY" w:eastAsia="zh-C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3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vak.gov.by/bibliographicDescrip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cloud/62907da19401b3fe2986be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85CA-9AA2-4019-9FB1-58FD808B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Мякчило Степан Антонович</dc:creator>
  <cp:lastModifiedBy>Svetlana</cp:lastModifiedBy>
  <cp:revision>2</cp:revision>
  <cp:lastPrinted>2016-01-22T14:06:00Z</cp:lastPrinted>
  <dcterms:created xsi:type="dcterms:W3CDTF">2022-06-22T06:59:00Z</dcterms:created>
  <dcterms:modified xsi:type="dcterms:W3CDTF">2022-06-22T06:59:00Z</dcterms:modified>
</cp:coreProperties>
</file>