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04FE4" w14:textId="75D0AE40" w:rsidR="00700969" w:rsidRPr="0061659E" w:rsidRDefault="00541800" w:rsidP="0044398A">
      <w:pPr>
        <w:jc w:val="center"/>
        <w:rPr>
          <w:b/>
          <w:lang w:val="en-US"/>
        </w:rPr>
      </w:pPr>
      <w:r w:rsidRPr="0061659E">
        <w:rPr>
          <w:b/>
          <w:lang w:val="en-US"/>
        </w:rPr>
        <w:t>Institute of philosophy of the National academy of sciences of Belarus</w:t>
      </w:r>
    </w:p>
    <w:p w14:paraId="61B9B3FA" w14:textId="02EDDB47" w:rsidR="00541800" w:rsidRDefault="00541800" w:rsidP="0044398A">
      <w:pPr>
        <w:jc w:val="center"/>
        <w:rPr>
          <w:lang w:val="en-US"/>
        </w:rPr>
      </w:pPr>
      <w:r>
        <w:rPr>
          <w:lang w:val="en-US"/>
        </w:rPr>
        <w:t>November 19-20, 2020</w:t>
      </w:r>
    </w:p>
    <w:p w14:paraId="7A01D22F" w14:textId="4B614AE7" w:rsidR="00541800" w:rsidRDefault="00541800" w:rsidP="0044398A">
      <w:pPr>
        <w:jc w:val="center"/>
        <w:rPr>
          <w:lang w:val="en-US"/>
        </w:rPr>
      </w:pPr>
      <w:r>
        <w:rPr>
          <w:lang w:val="en-US"/>
        </w:rPr>
        <w:t>V International scientific conference</w:t>
      </w:r>
    </w:p>
    <w:p w14:paraId="6E836DC3" w14:textId="00BF9B5B" w:rsidR="00541800" w:rsidRPr="0061659E" w:rsidRDefault="00541800" w:rsidP="0044398A">
      <w:pPr>
        <w:jc w:val="center"/>
        <w:rPr>
          <w:b/>
          <w:lang w:val="en-US"/>
        </w:rPr>
      </w:pPr>
      <w:r w:rsidRPr="0061659E">
        <w:rPr>
          <w:b/>
          <w:lang w:val="en-US"/>
        </w:rPr>
        <w:t>INTELLECTUAL CULTURE OF BELARUS:</w:t>
      </w:r>
    </w:p>
    <w:p w14:paraId="58B556E5" w14:textId="697DBE46" w:rsidR="00541800" w:rsidRPr="0061659E" w:rsidRDefault="00541800" w:rsidP="0044398A">
      <w:pPr>
        <w:jc w:val="center"/>
        <w:rPr>
          <w:b/>
          <w:lang w:val="en-US"/>
        </w:rPr>
      </w:pPr>
      <w:proofErr w:type="gramStart"/>
      <w:r w:rsidRPr="0061659E">
        <w:rPr>
          <w:b/>
          <w:lang w:val="en-US"/>
        </w:rPr>
        <w:t>spiritual</w:t>
      </w:r>
      <w:proofErr w:type="gramEnd"/>
      <w:r w:rsidRPr="0061659E">
        <w:rPr>
          <w:b/>
          <w:lang w:val="en-US"/>
        </w:rPr>
        <w:t xml:space="preserve"> and moral traditions and trends of innovative development</w:t>
      </w:r>
    </w:p>
    <w:p w14:paraId="17F98270" w14:textId="5A0DB197" w:rsidR="00541800" w:rsidRDefault="00541800">
      <w:pPr>
        <w:rPr>
          <w:lang w:val="en-US"/>
        </w:rPr>
      </w:pPr>
    </w:p>
    <w:p w14:paraId="2E334A8C" w14:textId="3D666B46" w:rsidR="0044398A" w:rsidRDefault="00541800" w:rsidP="0044398A">
      <w:pPr>
        <w:ind w:firstLine="708"/>
        <w:rPr>
          <w:lang w:val="en-US"/>
        </w:rPr>
      </w:pPr>
      <w:r w:rsidRPr="00541800">
        <w:rPr>
          <w:lang w:val="en-US"/>
        </w:rPr>
        <w:t xml:space="preserve">The conference continues the tradition of annual scientific and practical forums at the Institute of </w:t>
      </w:r>
      <w:r>
        <w:rPr>
          <w:lang w:val="en-US"/>
        </w:rPr>
        <w:t>p</w:t>
      </w:r>
      <w:r w:rsidRPr="00541800">
        <w:rPr>
          <w:lang w:val="en-US"/>
        </w:rPr>
        <w:t>hilosophy</w:t>
      </w:r>
      <w:r>
        <w:rPr>
          <w:lang w:val="en-US"/>
        </w:rPr>
        <w:t xml:space="preserve"> of the </w:t>
      </w:r>
      <w:r w:rsidR="00591AB5" w:rsidRPr="00591AB5">
        <w:rPr>
          <w:bCs/>
          <w:lang w:val="en-US"/>
        </w:rPr>
        <w:t>National academy of sciences</w:t>
      </w:r>
      <w:r>
        <w:rPr>
          <w:lang w:val="en-US"/>
        </w:rPr>
        <w:t xml:space="preserve"> of Belarus </w:t>
      </w:r>
      <w:r w:rsidR="0044398A" w:rsidRPr="0044398A">
        <w:rPr>
          <w:lang w:val="en-US"/>
        </w:rPr>
        <w:t>dedicated to UNESCO World Philosophy Day</w:t>
      </w:r>
      <w:r w:rsidR="0044398A">
        <w:rPr>
          <w:lang w:val="en-US"/>
        </w:rPr>
        <w:t>, devoted</w:t>
      </w:r>
      <w:r w:rsidR="0044398A" w:rsidRPr="0044398A">
        <w:rPr>
          <w:lang w:val="en-US"/>
        </w:rPr>
        <w:t xml:space="preserve"> to disclosure and promotion of the intellectual culture of Belarus</w:t>
      </w:r>
      <w:r w:rsidR="0044398A">
        <w:rPr>
          <w:lang w:val="en-US"/>
        </w:rPr>
        <w:t xml:space="preserve">, which is the </w:t>
      </w:r>
      <w:r w:rsidR="0044398A" w:rsidRPr="0044398A">
        <w:rPr>
          <w:lang w:val="en-US"/>
        </w:rPr>
        <w:t>European state with a thousand-year cultural tradition</w:t>
      </w:r>
      <w:r w:rsidR="0044398A">
        <w:rPr>
          <w:lang w:val="en-US"/>
        </w:rPr>
        <w:t xml:space="preserve">, </w:t>
      </w:r>
      <w:r w:rsidR="0044398A" w:rsidRPr="0044398A">
        <w:rPr>
          <w:lang w:val="en-US"/>
        </w:rPr>
        <w:t>national philosophical and socio-political thought.</w:t>
      </w:r>
    </w:p>
    <w:p w14:paraId="5A62E2D1" w14:textId="30F842AA" w:rsidR="00541800" w:rsidRDefault="0044398A" w:rsidP="0044398A">
      <w:pPr>
        <w:ind w:firstLine="708"/>
        <w:rPr>
          <w:lang w:val="en-US"/>
        </w:rPr>
      </w:pPr>
      <w:r>
        <w:rPr>
          <w:lang w:val="en-US"/>
        </w:rPr>
        <w:t xml:space="preserve"> </w:t>
      </w:r>
      <w:r w:rsidR="0061659E" w:rsidRPr="0061659E">
        <w:rPr>
          <w:lang w:val="en-US"/>
        </w:rPr>
        <w:t xml:space="preserve">In recent years, these events </w:t>
      </w:r>
      <w:proofErr w:type="gramStart"/>
      <w:r w:rsidR="0061659E" w:rsidRPr="0061659E">
        <w:rPr>
          <w:lang w:val="en-US"/>
        </w:rPr>
        <w:t>are collectively called</w:t>
      </w:r>
      <w:proofErr w:type="gramEnd"/>
      <w:r w:rsidR="0061659E" w:rsidRPr="0061659E">
        <w:rPr>
          <w:lang w:val="en-US"/>
        </w:rPr>
        <w:t xml:space="preserve"> the “Intellectual </w:t>
      </w:r>
      <w:r w:rsidR="0061659E">
        <w:rPr>
          <w:lang w:val="en-US"/>
        </w:rPr>
        <w:t>c</w:t>
      </w:r>
      <w:r w:rsidR="0061659E" w:rsidRPr="0061659E">
        <w:rPr>
          <w:lang w:val="en-US"/>
        </w:rPr>
        <w:t>ulture of Belarus”.</w:t>
      </w:r>
      <w:r w:rsidR="0061659E">
        <w:rPr>
          <w:lang w:val="en-US"/>
        </w:rPr>
        <w:t xml:space="preserve"> </w:t>
      </w:r>
      <w:r w:rsidR="0061659E" w:rsidRPr="0061659E">
        <w:rPr>
          <w:lang w:val="en-US"/>
        </w:rPr>
        <w:t xml:space="preserve">The </w:t>
      </w:r>
      <w:r w:rsidR="00450BE5">
        <w:rPr>
          <w:lang w:val="en-US"/>
        </w:rPr>
        <w:t>issues</w:t>
      </w:r>
      <w:r w:rsidR="0061659E" w:rsidRPr="0061659E">
        <w:rPr>
          <w:lang w:val="en-US"/>
        </w:rPr>
        <w:t xml:space="preserve"> of the conference </w:t>
      </w:r>
      <w:r w:rsidR="00450BE5">
        <w:rPr>
          <w:lang w:val="en-US"/>
        </w:rPr>
        <w:t xml:space="preserve">2020 </w:t>
      </w:r>
      <w:proofErr w:type="gramStart"/>
      <w:r w:rsidR="0061659E" w:rsidRPr="0061659E">
        <w:rPr>
          <w:lang w:val="en-US"/>
        </w:rPr>
        <w:t>are related</w:t>
      </w:r>
      <w:proofErr w:type="gramEnd"/>
      <w:r w:rsidR="0061659E" w:rsidRPr="0061659E">
        <w:rPr>
          <w:lang w:val="en-US"/>
        </w:rPr>
        <w:t xml:space="preserve"> to the disclosure of the role of spiritual and moral traditions in ensuring sustainable innovative development of the Republic of Belarus.</w:t>
      </w:r>
      <w:r w:rsidR="00450BE5">
        <w:rPr>
          <w:lang w:val="en-US"/>
        </w:rPr>
        <w:t xml:space="preserve"> </w:t>
      </w:r>
      <w:r w:rsidR="00450BE5" w:rsidRPr="00450BE5">
        <w:rPr>
          <w:lang w:val="en-US"/>
        </w:rPr>
        <w:t xml:space="preserve">The relevance of this topic is </w:t>
      </w:r>
      <w:r w:rsidR="00450BE5">
        <w:rPr>
          <w:lang w:val="en-US"/>
        </w:rPr>
        <w:t>caused by</w:t>
      </w:r>
      <w:r w:rsidR="00450BE5" w:rsidRPr="00450BE5">
        <w:rPr>
          <w:lang w:val="en-US"/>
        </w:rPr>
        <w:t xml:space="preserve"> the fact that modern Belarusian society has entered </w:t>
      </w:r>
      <w:r w:rsidR="00450BE5">
        <w:rPr>
          <w:lang w:val="en-US"/>
        </w:rPr>
        <w:t>the</w:t>
      </w:r>
      <w:r w:rsidR="00450BE5" w:rsidRPr="00450BE5">
        <w:rPr>
          <w:lang w:val="en-US"/>
        </w:rPr>
        <w:t xml:space="preserve"> phase of significant socio-economic transformations,</w:t>
      </w:r>
      <w:r w:rsidR="00450BE5">
        <w:rPr>
          <w:lang w:val="en-US"/>
        </w:rPr>
        <w:t xml:space="preserve"> </w:t>
      </w:r>
      <w:r w:rsidR="00993343" w:rsidRPr="00993343">
        <w:rPr>
          <w:lang w:val="en-US"/>
        </w:rPr>
        <w:t>associated with introduction of new technologies,</w:t>
      </w:r>
      <w:r w:rsidR="004A2CBC">
        <w:rPr>
          <w:lang w:val="en-US"/>
        </w:rPr>
        <w:t xml:space="preserve"> </w:t>
      </w:r>
      <w:r w:rsidR="00993343" w:rsidRPr="00993343">
        <w:rPr>
          <w:lang w:val="en-US"/>
        </w:rPr>
        <w:t xml:space="preserve">active dissemination of electronic </w:t>
      </w:r>
      <w:r w:rsidR="00993343">
        <w:rPr>
          <w:lang w:val="en-US"/>
        </w:rPr>
        <w:t xml:space="preserve">means of </w:t>
      </w:r>
      <w:r w:rsidR="00993343" w:rsidRPr="00993343">
        <w:rPr>
          <w:lang w:val="en-US"/>
        </w:rPr>
        <w:t>communication, expanding the interaction of cultures.</w:t>
      </w:r>
      <w:r w:rsidR="00993343">
        <w:rPr>
          <w:lang w:val="en-US"/>
        </w:rPr>
        <w:t xml:space="preserve"> </w:t>
      </w:r>
      <w:r w:rsidR="00993343" w:rsidRPr="00993343">
        <w:rPr>
          <w:lang w:val="en-US"/>
        </w:rPr>
        <w:t>In this regard, the need for a philosophical and theoretical understanding of the ontological and epistemological foundations of all these complex processes</w:t>
      </w:r>
      <w:r w:rsidR="00993343">
        <w:rPr>
          <w:lang w:val="en-US"/>
        </w:rPr>
        <w:t xml:space="preserve">, </w:t>
      </w:r>
      <w:r w:rsidR="00993343" w:rsidRPr="00993343">
        <w:rPr>
          <w:lang w:val="en-US"/>
        </w:rPr>
        <w:t>ethical-axiological and socio-psychological aspects</w:t>
      </w:r>
      <w:r w:rsidR="00993343">
        <w:rPr>
          <w:lang w:val="en-US"/>
        </w:rPr>
        <w:t xml:space="preserve">, </w:t>
      </w:r>
      <w:r w:rsidR="00993343" w:rsidRPr="00993343">
        <w:rPr>
          <w:lang w:val="en-US"/>
        </w:rPr>
        <w:t>determin</w:t>
      </w:r>
      <w:r w:rsidR="00993343">
        <w:rPr>
          <w:lang w:val="en-US"/>
        </w:rPr>
        <w:t>ation of</w:t>
      </w:r>
      <w:r w:rsidR="00993343" w:rsidRPr="00993343">
        <w:rPr>
          <w:lang w:val="en-US"/>
        </w:rPr>
        <w:t xml:space="preserve"> the prospects of socio-cultural development of our state has increased.</w:t>
      </w:r>
      <w:r w:rsidR="00993343">
        <w:rPr>
          <w:lang w:val="en-US"/>
        </w:rPr>
        <w:t xml:space="preserve"> </w:t>
      </w:r>
    </w:p>
    <w:p w14:paraId="3ABA016D" w14:textId="5C5EB07A" w:rsidR="0075170B" w:rsidRDefault="0075170B" w:rsidP="0044398A">
      <w:pPr>
        <w:ind w:firstLine="708"/>
        <w:rPr>
          <w:lang w:val="en-US"/>
        </w:rPr>
      </w:pPr>
      <w:r>
        <w:rPr>
          <w:lang w:val="en-US"/>
        </w:rPr>
        <w:t xml:space="preserve">For this purpose, a </w:t>
      </w:r>
      <w:r w:rsidRPr="0075170B">
        <w:rPr>
          <w:lang w:val="en-US"/>
        </w:rPr>
        <w:t>substantive dialogue</w:t>
      </w:r>
      <w:r w:rsidR="00F46D76">
        <w:rPr>
          <w:lang w:val="en-US"/>
        </w:rPr>
        <w:t xml:space="preserve"> of the </w:t>
      </w:r>
      <w:r w:rsidR="00F46D76" w:rsidRPr="00F46D76">
        <w:rPr>
          <w:lang w:val="en-US"/>
        </w:rPr>
        <w:t>representatives of</w:t>
      </w:r>
      <w:r w:rsidR="00981FDD">
        <w:rPr>
          <w:lang w:val="en-US"/>
        </w:rPr>
        <w:t xml:space="preserve"> </w:t>
      </w:r>
      <w:r w:rsidR="00F46D76" w:rsidRPr="00F46D76">
        <w:rPr>
          <w:lang w:val="en-US"/>
        </w:rPr>
        <w:t>scientific community, education, public authorities</w:t>
      </w:r>
      <w:r w:rsidR="00981FDD">
        <w:rPr>
          <w:lang w:val="en-US"/>
        </w:rPr>
        <w:t>,</w:t>
      </w:r>
      <w:r w:rsidR="00F46D76" w:rsidRPr="00F46D76">
        <w:rPr>
          <w:lang w:val="en-US"/>
        </w:rPr>
        <w:t xml:space="preserve"> and administration</w:t>
      </w:r>
      <w:r w:rsidR="00981FDD">
        <w:rPr>
          <w:lang w:val="en-US"/>
        </w:rPr>
        <w:t xml:space="preserve"> </w:t>
      </w:r>
      <w:proofErr w:type="gramStart"/>
      <w:r w:rsidR="00981FDD">
        <w:rPr>
          <w:lang w:val="en-US"/>
        </w:rPr>
        <w:t>will be organized</w:t>
      </w:r>
      <w:proofErr w:type="gramEnd"/>
      <w:r w:rsidR="00981FDD">
        <w:rPr>
          <w:lang w:val="en-US"/>
        </w:rPr>
        <w:t xml:space="preserve">. </w:t>
      </w:r>
    </w:p>
    <w:p w14:paraId="37A512C2" w14:textId="42E20A50" w:rsidR="00981FDD" w:rsidRDefault="00981FDD" w:rsidP="0044398A">
      <w:pPr>
        <w:ind w:firstLine="708"/>
        <w:rPr>
          <w:lang w:val="en-US"/>
        </w:rPr>
      </w:pPr>
      <w:r w:rsidRPr="00981FDD">
        <w:rPr>
          <w:lang w:val="en-US"/>
        </w:rPr>
        <w:t>The organizers invite</w:t>
      </w:r>
      <w:r>
        <w:rPr>
          <w:lang w:val="en-US"/>
        </w:rPr>
        <w:t xml:space="preserve"> </w:t>
      </w:r>
      <w:r w:rsidRPr="00981FDD">
        <w:rPr>
          <w:lang w:val="en-US"/>
        </w:rPr>
        <w:t>scientists, teachers, specialists, graduate students from Belarus,</w:t>
      </w:r>
      <w:r>
        <w:rPr>
          <w:lang w:val="en-US"/>
        </w:rPr>
        <w:t xml:space="preserve"> </w:t>
      </w:r>
      <w:r w:rsidRPr="00981FDD">
        <w:rPr>
          <w:lang w:val="en-US"/>
        </w:rPr>
        <w:t xml:space="preserve">Europe and the Eurasian space, countries </w:t>
      </w:r>
      <w:r>
        <w:rPr>
          <w:lang w:val="en-US"/>
        </w:rPr>
        <w:t xml:space="preserve">that </w:t>
      </w:r>
      <w:r w:rsidRPr="00981FDD">
        <w:rPr>
          <w:lang w:val="en-US"/>
        </w:rPr>
        <w:t>participat</w:t>
      </w:r>
      <w:r>
        <w:rPr>
          <w:lang w:val="en-US"/>
        </w:rPr>
        <w:t>e</w:t>
      </w:r>
      <w:r w:rsidRPr="00981FDD">
        <w:rPr>
          <w:lang w:val="en-US"/>
        </w:rPr>
        <w:t xml:space="preserve"> in the Silk Road Economic Belt, as well as other regions of the world</w:t>
      </w:r>
      <w:r>
        <w:rPr>
          <w:lang w:val="en-US"/>
        </w:rPr>
        <w:t xml:space="preserve"> to work and publications</w:t>
      </w:r>
      <w:r w:rsidRPr="00981FDD">
        <w:rPr>
          <w:lang w:val="en-US"/>
        </w:rPr>
        <w:t xml:space="preserve"> </w:t>
      </w:r>
      <w:r>
        <w:rPr>
          <w:lang w:val="en-US"/>
        </w:rPr>
        <w:t xml:space="preserve">within the framework of the conference. </w:t>
      </w:r>
    </w:p>
    <w:p w14:paraId="74B287A9" w14:textId="18AF5E20" w:rsidR="00981FDD" w:rsidRDefault="00981FDD" w:rsidP="0044398A">
      <w:pPr>
        <w:ind w:firstLine="708"/>
        <w:rPr>
          <w:lang w:val="en-US"/>
        </w:rPr>
      </w:pPr>
      <w:r>
        <w:rPr>
          <w:lang w:val="en-US"/>
        </w:rPr>
        <w:t>Languages of the conference: Belarusian, Russian, English.</w:t>
      </w:r>
    </w:p>
    <w:p w14:paraId="74F6E50B" w14:textId="3EBDD0E8" w:rsidR="00E64C97" w:rsidRPr="00E64C97" w:rsidRDefault="00981FDD" w:rsidP="00E64C97">
      <w:pPr>
        <w:ind w:firstLine="708"/>
        <w:rPr>
          <w:lang w:val="en-US"/>
        </w:rPr>
      </w:pPr>
      <w:r w:rsidRPr="00376932">
        <w:rPr>
          <w:b/>
          <w:lang w:val="en-US"/>
        </w:rPr>
        <w:t xml:space="preserve">The topics of the meetings </w:t>
      </w:r>
      <w:proofErr w:type="gramStart"/>
      <w:r w:rsidRPr="00D6612A">
        <w:rPr>
          <w:lang w:val="en-US"/>
        </w:rPr>
        <w:t>are built</w:t>
      </w:r>
      <w:proofErr w:type="gramEnd"/>
      <w:r w:rsidRPr="00D6612A">
        <w:rPr>
          <w:lang w:val="en-US"/>
        </w:rPr>
        <w:t xml:space="preserve"> within the following problem blocks:</w:t>
      </w:r>
    </w:p>
    <w:p w14:paraId="6A9C05DF" w14:textId="13041C24" w:rsidR="00ED5036" w:rsidRDefault="00376932" w:rsidP="0044398A">
      <w:pPr>
        <w:ind w:firstLine="708"/>
        <w:rPr>
          <w:b/>
          <w:i/>
          <w:lang w:val="en-US"/>
        </w:rPr>
      </w:pPr>
      <w:r w:rsidRPr="00D6612A">
        <w:rPr>
          <w:b/>
          <w:i/>
          <w:lang w:val="en-US"/>
        </w:rPr>
        <w:t xml:space="preserve">Section 1. Modern science as a synthesis of </w:t>
      </w:r>
      <w:proofErr w:type="spellStart"/>
      <w:r w:rsidRPr="00D6612A">
        <w:rPr>
          <w:b/>
          <w:i/>
          <w:lang w:val="en-US"/>
        </w:rPr>
        <w:t>humanistically</w:t>
      </w:r>
      <w:proofErr w:type="spellEnd"/>
      <w:r w:rsidRPr="00D6612A">
        <w:rPr>
          <w:b/>
          <w:i/>
          <w:lang w:val="en-US"/>
        </w:rPr>
        <w:t xml:space="preserve"> oriented knowledge and technological innovations.</w:t>
      </w:r>
    </w:p>
    <w:p w14:paraId="75E27E48" w14:textId="77777777" w:rsidR="00E64C97" w:rsidRPr="00E64C97" w:rsidRDefault="00E64C97" w:rsidP="00E64C97">
      <w:pPr>
        <w:ind w:firstLine="708"/>
        <w:rPr>
          <w:bCs/>
          <w:iCs/>
          <w:lang w:val="en-US"/>
        </w:rPr>
      </w:pPr>
      <w:r w:rsidRPr="00E64C97">
        <w:rPr>
          <w:bCs/>
          <w:iCs/>
          <w:lang w:val="en-US"/>
        </w:rPr>
        <w:t xml:space="preserve">- </w:t>
      </w:r>
      <w:proofErr w:type="gramStart"/>
      <w:r w:rsidRPr="00E64C97">
        <w:rPr>
          <w:bCs/>
          <w:iCs/>
          <w:lang w:val="en-US"/>
        </w:rPr>
        <w:t>heuristic</w:t>
      </w:r>
      <w:proofErr w:type="gramEnd"/>
      <w:r w:rsidRPr="00E64C97">
        <w:rPr>
          <w:bCs/>
          <w:iCs/>
          <w:lang w:val="en-US"/>
        </w:rPr>
        <w:t xml:space="preserve"> potential of the intellectual heritage of the past in the conditions of transformation of modern society;</w:t>
      </w:r>
    </w:p>
    <w:p w14:paraId="0D139036" w14:textId="77777777" w:rsidR="00E64C97" w:rsidRPr="00E64C97" w:rsidRDefault="00E64C97" w:rsidP="00E64C97">
      <w:pPr>
        <w:ind w:firstLine="708"/>
        <w:rPr>
          <w:bCs/>
          <w:iCs/>
          <w:lang w:val="en-US"/>
        </w:rPr>
      </w:pPr>
      <w:r w:rsidRPr="00E64C97">
        <w:rPr>
          <w:bCs/>
          <w:iCs/>
          <w:lang w:val="en-US"/>
        </w:rPr>
        <w:t xml:space="preserve">- </w:t>
      </w:r>
      <w:proofErr w:type="gramStart"/>
      <w:r w:rsidRPr="00E64C97">
        <w:rPr>
          <w:bCs/>
          <w:iCs/>
          <w:lang w:val="en-US"/>
        </w:rPr>
        <w:t>post-non-classical</w:t>
      </w:r>
      <w:proofErr w:type="gramEnd"/>
      <w:r w:rsidRPr="00E64C97">
        <w:rPr>
          <w:bCs/>
          <w:iCs/>
          <w:lang w:val="en-US"/>
        </w:rPr>
        <w:t xml:space="preserve"> rationality in the natural and humanitarian sciences;</w:t>
      </w:r>
    </w:p>
    <w:p w14:paraId="1FB84BF9" w14:textId="594DA039" w:rsidR="00E64C97" w:rsidRPr="00E64C97" w:rsidRDefault="00E64C97" w:rsidP="00E64C97">
      <w:pPr>
        <w:ind w:firstLine="708"/>
        <w:rPr>
          <w:bCs/>
          <w:iCs/>
          <w:lang w:val="en-US"/>
        </w:rPr>
      </w:pPr>
      <w:r w:rsidRPr="00E64C97">
        <w:rPr>
          <w:bCs/>
          <w:iCs/>
          <w:lang w:val="en-US"/>
        </w:rPr>
        <w:t xml:space="preserve">- </w:t>
      </w:r>
      <w:proofErr w:type="gramStart"/>
      <w:r>
        <w:rPr>
          <w:bCs/>
          <w:iCs/>
          <w:lang w:val="en-US"/>
        </w:rPr>
        <w:t>t</w:t>
      </w:r>
      <w:r w:rsidRPr="00E64C97">
        <w:rPr>
          <w:bCs/>
          <w:iCs/>
          <w:lang w:val="en-US"/>
        </w:rPr>
        <w:t>he</w:t>
      </w:r>
      <w:proofErr w:type="gramEnd"/>
      <w:r w:rsidRPr="00E64C97">
        <w:rPr>
          <w:bCs/>
          <w:iCs/>
          <w:lang w:val="en-US"/>
        </w:rPr>
        <w:t xml:space="preserve"> spiritual world of man as an object of modern socio-humanitarian knowledge</w:t>
      </w:r>
      <w:r>
        <w:rPr>
          <w:bCs/>
          <w:iCs/>
          <w:lang w:val="en-US"/>
        </w:rPr>
        <w:t>.</w:t>
      </w:r>
    </w:p>
    <w:p w14:paraId="594C298A" w14:textId="77777777" w:rsidR="00E64C97" w:rsidRPr="00E64C97" w:rsidRDefault="00E64C97" w:rsidP="0044398A">
      <w:pPr>
        <w:ind w:firstLine="708"/>
        <w:rPr>
          <w:bCs/>
          <w:iCs/>
          <w:lang w:val="en-US"/>
        </w:rPr>
      </w:pPr>
    </w:p>
    <w:p w14:paraId="67D955A8" w14:textId="7A0FA3E6" w:rsidR="00376932" w:rsidRDefault="00376932" w:rsidP="0044398A">
      <w:pPr>
        <w:ind w:firstLine="708"/>
        <w:rPr>
          <w:b/>
          <w:i/>
          <w:lang w:val="en-US"/>
        </w:rPr>
      </w:pPr>
      <w:r w:rsidRPr="00D6612A">
        <w:rPr>
          <w:b/>
          <w:i/>
          <w:lang w:val="en-US"/>
        </w:rPr>
        <w:t>Section 2. Spiritual and moral values in the system of culture.</w:t>
      </w:r>
    </w:p>
    <w:p w14:paraId="583EB0CA" w14:textId="77777777" w:rsidR="00E64C97" w:rsidRPr="00E64C97" w:rsidRDefault="00E64C97" w:rsidP="00E64C97">
      <w:pPr>
        <w:ind w:firstLine="708"/>
        <w:rPr>
          <w:bCs/>
          <w:iCs/>
          <w:lang w:val="en-US"/>
        </w:rPr>
      </w:pPr>
      <w:r w:rsidRPr="00E64C97">
        <w:rPr>
          <w:bCs/>
          <w:iCs/>
          <w:lang w:val="en-US"/>
        </w:rPr>
        <w:t xml:space="preserve">- </w:t>
      </w:r>
      <w:proofErr w:type="gramStart"/>
      <w:r w:rsidRPr="00E64C97">
        <w:rPr>
          <w:bCs/>
          <w:iCs/>
          <w:lang w:val="en-US"/>
        </w:rPr>
        <w:t>historical</w:t>
      </w:r>
      <w:proofErr w:type="gramEnd"/>
      <w:r w:rsidRPr="00E64C97">
        <w:rPr>
          <w:bCs/>
          <w:iCs/>
          <w:lang w:val="en-US"/>
        </w:rPr>
        <w:t xml:space="preserve"> and philosophical aspects of the study of the spiritual culture of society and the moral consciousness of man;</w:t>
      </w:r>
    </w:p>
    <w:p w14:paraId="78111AAF" w14:textId="77777777" w:rsidR="00E64C97" w:rsidRPr="00E64C97" w:rsidRDefault="00E64C97" w:rsidP="00E64C97">
      <w:pPr>
        <w:ind w:firstLine="708"/>
        <w:rPr>
          <w:bCs/>
          <w:iCs/>
          <w:lang w:val="en-US"/>
        </w:rPr>
      </w:pPr>
      <w:r w:rsidRPr="00E64C97">
        <w:rPr>
          <w:bCs/>
          <w:iCs/>
          <w:lang w:val="en-US"/>
        </w:rPr>
        <w:t xml:space="preserve">- </w:t>
      </w:r>
      <w:proofErr w:type="gramStart"/>
      <w:r w:rsidRPr="00E64C97">
        <w:rPr>
          <w:bCs/>
          <w:iCs/>
          <w:lang w:val="en-US"/>
        </w:rPr>
        <w:t>the</w:t>
      </w:r>
      <w:proofErr w:type="gramEnd"/>
      <w:r w:rsidRPr="00E64C97">
        <w:rPr>
          <w:bCs/>
          <w:iCs/>
          <w:lang w:val="en-US"/>
        </w:rPr>
        <w:t xml:space="preserve"> world of man and the world of culture in the modern information age;</w:t>
      </w:r>
    </w:p>
    <w:p w14:paraId="450FAF22" w14:textId="267D35AA" w:rsidR="00E64C97" w:rsidRPr="00E64C97" w:rsidRDefault="00E64C97" w:rsidP="00E64C97">
      <w:pPr>
        <w:ind w:firstLine="708"/>
        <w:rPr>
          <w:bCs/>
          <w:iCs/>
          <w:lang w:val="en-US"/>
        </w:rPr>
      </w:pPr>
      <w:r w:rsidRPr="00E64C97">
        <w:rPr>
          <w:bCs/>
          <w:iCs/>
          <w:lang w:val="en-US"/>
        </w:rPr>
        <w:t xml:space="preserve">- </w:t>
      </w:r>
      <w:proofErr w:type="gramStart"/>
      <w:r w:rsidRPr="00E64C97">
        <w:rPr>
          <w:bCs/>
          <w:iCs/>
          <w:lang w:val="en-US"/>
        </w:rPr>
        <w:t>spiritual</w:t>
      </w:r>
      <w:proofErr w:type="gramEnd"/>
      <w:r w:rsidRPr="00E64C97">
        <w:rPr>
          <w:bCs/>
          <w:iCs/>
          <w:lang w:val="en-US"/>
        </w:rPr>
        <w:t xml:space="preserve"> and moral culture as a factor in sustainable social development</w:t>
      </w:r>
      <w:r>
        <w:rPr>
          <w:bCs/>
          <w:iCs/>
          <w:lang w:val="en-US"/>
        </w:rPr>
        <w:t>.</w:t>
      </w:r>
    </w:p>
    <w:p w14:paraId="2B59E54D" w14:textId="6C92DB87" w:rsidR="00376932" w:rsidRPr="00D6612A" w:rsidRDefault="003900D4" w:rsidP="0044398A">
      <w:pPr>
        <w:ind w:firstLine="708"/>
        <w:rPr>
          <w:b/>
          <w:i/>
          <w:lang w:val="en-US"/>
        </w:rPr>
      </w:pPr>
      <w:r w:rsidRPr="00D6612A">
        <w:rPr>
          <w:b/>
          <w:i/>
          <w:lang w:val="en-US"/>
        </w:rPr>
        <w:lastRenderedPageBreak/>
        <w:t>Section 3. The relationship of tradition and innovation in the context of humanitarian security.</w:t>
      </w:r>
    </w:p>
    <w:p w14:paraId="537827D7" w14:textId="18ED4B47" w:rsidR="00E64C97" w:rsidRPr="00E64C97" w:rsidRDefault="00E64C97" w:rsidP="00E64C97">
      <w:pPr>
        <w:ind w:firstLine="708"/>
        <w:rPr>
          <w:bCs/>
          <w:iCs/>
          <w:lang w:val="en-US"/>
        </w:rPr>
      </w:pPr>
      <w:r w:rsidRPr="00E64C97">
        <w:rPr>
          <w:bCs/>
          <w:iCs/>
          <w:lang w:val="en-US"/>
        </w:rPr>
        <w:t xml:space="preserve">- </w:t>
      </w:r>
      <w:proofErr w:type="gramStart"/>
      <w:r>
        <w:rPr>
          <w:bCs/>
          <w:iCs/>
          <w:lang w:val="en-US"/>
        </w:rPr>
        <w:t>t</w:t>
      </w:r>
      <w:r w:rsidRPr="00E64C97">
        <w:rPr>
          <w:bCs/>
          <w:iCs/>
          <w:lang w:val="en-US"/>
        </w:rPr>
        <w:t>he</w:t>
      </w:r>
      <w:proofErr w:type="gramEnd"/>
      <w:r w:rsidRPr="00E64C97">
        <w:rPr>
          <w:bCs/>
          <w:iCs/>
          <w:lang w:val="en-US"/>
        </w:rPr>
        <w:t xml:space="preserve"> concept and phenomenon of humanitarian security;</w:t>
      </w:r>
    </w:p>
    <w:p w14:paraId="439D3753" w14:textId="77777777" w:rsidR="00E64C97" w:rsidRPr="00E64C97" w:rsidRDefault="00E64C97" w:rsidP="00E64C97">
      <w:pPr>
        <w:ind w:firstLine="708"/>
        <w:rPr>
          <w:bCs/>
          <w:iCs/>
          <w:lang w:val="en-US"/>
        </w:rPr>
      </w:pPr>
      <w:r w:rsidRPr="00E64C97">
        <w:rPr>
          <w:bCs/>
          <w:iCs/>
          <w:lang w:val="en-US"/>
        </w:rPr>
        <w:t xml:space="preserve">- </w:t>
      </w:r>
      <w:proofErr w:type="gramStart"/>
      <w:r w:rsidRPr="00E64C97">
        <w:rPr>
          <w:bCs/>
          <w:iCs/>
          <w:lang w:val="en-US"/>
        </w:rPr>
        <w:t>traditional</w:t>
      </w:r>
      <w:proofErr w:type="gramEnd"/>
      <w:r w:rsidRPr="00E64C97">
        <w:rPr>
          <w:bCs/>
          <w:iCs/>
          <w:lang w:val="en-US"/>
        </w:rPr>
        <w:t xml:space="preserve"> spiritual and moral values as the foundation of national security;</w:t>
      </w:r>
    </w:p>
    <w:p w14:paraId="58FCBCAF" w14:textId="66350B14" w:rsidR="003900D4" w:rsidRDefault="00E64C97" w:rsidP="00E64C97">
      <w:pPr>
        <w:ind w:firstLine="708"/>
        <w:rPr>
          <w:bCs/>
          <w:iCs/>
          <w:lang w:val="en-US"/>
        </w:rPr>
      </w:pPr>
      <w:r w:rsidRPr="00E64C97">
        <w:rPr>
          <w:bCs/>
          <w:iCs/>
          <w:lang w:val="en-US"/>
        </w:rPr>
        <w:t xml:space="preserve">- </w:t>
      </w:r>
      <w:proofErr w:type="gramStart"/>
      <w:r w:rsidRPr="00E64C97">
        <w:rPr>
          <w:bCs/>
          <w:iCs/>
          <w:lang w:val="en-US"/>
        </w:rPr>
        <w:t>the</w:t>
      </w:r>
      <w:proofErr w:type="gramEnd"/>
      <w:r w:rsidRPr="00E64C97">
        <w:rPr>
          <w:bCs/>
          <w:iCs/>
          <w:lang w:val="en-US"/>
        </w:rPr>
        <w:t xml:space="preserve"> specifics of moral relations in a social crisis;</w:t>
      </w:r>
    </w:p>
    <w:p w14:paraId="1BF6FD1F" w14:textId="77777777" w:rsidR="00E64C97" w:rsidRPr="00E64C97" w:rsidRDefault="00E64C97" w:rsidP="00E64C97">
      <w:pPr>
        <w:ind w:firstLine="708"/>
        <w:rPr>
          <w:bCs/>
          <w:iCs/>
          <w:lang w:val="en-US"/>
        </w:rPr>
      </w:pPr>
    </w:p>
    <w:p w14:paraId="3EA38610" w14:textId="75F6EC2D" w:rsidR="003900D4" w:rsidRDefault="003900D4" w:rsidP="003900D4">
      <w:pPr>
        <w:ind w:firstLine="708"/>
        <w:jc w:val="center"/>
        <w:rPr>
          <w:b/>
          <w:lang w:val="en-US"/>
        </w:rPr>
      </w:pPr>
      <w:r w:rsidRPr="003900D4">
        <w:rPr>
          <w:b/>
          <w:lang w:val="en-US"/>
        </w:rPr>
        <w:t>"ROUND TABLES"</w:t>
      </w:r>
    </w:p>
    <w:p w14:paraId="1CCF69D8" w14:textId="5C1C41BC" w:rsidR="003900D4" w:rsidRDefault="003900D4" w:rsidP="003900D4">
      <w:pPr>
        <w:ind w:firstLine="708"/>
        <w:rPr>
          <w:b/>
          <w:lang w:val="en-US"/>
        </w:rPr>
      </w:pPr>
    </w:p>
    <w:p w14:paraId="4312A0F7" w14:textId="71308A37" w:rsidR="003900D4" w:rsidRDefault="003900D4" w:rsidP="003900D4">
      <w:pPr>
        <w:ind w:firstLine="708"/>
        <w:rPr>
          <w:b/>
          <w:lang w:val="en-US"/>
        </w:rPr>
      </w:pPr>
      <w:r>
        <w:rPr>
          <w:b/>
          <w:lang w:val="en-US"/>
        </w:rPr>
        <w:t>1.</w:t>
      </w:r>
      <w:r w:rsidR="007B3C7A">
        <w:rPr>
          <w:b/>
          <w:lang w:val="en-US"/>
        </w:rPr>
        <w:t xml:space="preserve"> Round table “Hegel and </w:t>
      </w:r>
      <w:proofErr w:type="spellStart"/>
      <w:proofErr w:type="gramStart"/>
      <w:r w:rsidR="007B3C7A">
        <w:rPr>
          <w:b/>
          <w:lang w:val="en-US"/>
        </w:rPr>
        <w:t>hegelianism</w:t>
      </w:r>
      <w:proofErr w:type="spellEnd"/>
      <w:proofErr w:type="gramEnd"/>
      <w:r w:rsidR="007B3C7A">
        <w:rPr>
          <w:b/>
          <w:lang w:val="en-US"/>
        </w:rPr>
        <w:t xml:space="preserve">: </w:t>
      </w:r>
      <w:r w:rsidR="007B3C7A" w:rsidRPr="007B3C7A">
        <w:rPr>
          <w:b/>
          <w:lang w:val="en-US"/>
        </w:rPr>
        <w:t>history, reception, criticism</w:t>
      </w:r>
      <w:r w:rsidR="007B3C7A">
        <w:rPr>
          <w:b/>
          <w:lang w:val="en-US"/>
        </w:rPr>
        <w:t>”</w:t>
      </w:r>
      <w:r w:rsidR="00B91D81">
        <w:rPr>
          <w:b/>
          <w:lang w:val="en-US"/>
        </w:rPr>
        <w:t xml:space="preserve"> </w:t>
      </w:r>
      <w:r w:rsidR="00B91D81" w:rsidRPr="00B91D81">
        <w:rPr>
          <w:b/>
          <w:lang w:val="en-US"/>
        </w:rPr>
        <w:t>dedicated to the 250</w:t>
      </w:r>
      <w:r w:rsidR="00B91D81" w:rsidRPr="00B91D81">
        <w:rPr>
          <w:b/>
          <w:vertAlign w:val="superscript"/>
          <w:lang w:val="en-US"/>
        </w:rPr>
        <w:t>th</w:t>
      </w:r>
      <w:r w:rsidR="00B91D81" w:rsidRPr="00B91D81">
        <w:rPr>
          <w:b/>
          <w:lang w:val="en-US"/>
        </w:rPr>
        <w:t xml:space="preserve"> anniversary of the birth of G.V.F. Hegel and the 200</w:t>
      </w:r>
      <w:r w:rsidR="00B91D81" w:rsidRPr="00B91D81">
        <w:rPr>
          <w:b/>
          <w:vertAlign w:val="superscript"/>
          <w:lang w:val="en-US"/>
        </w:rPr>
        <w:t>th</w:t>
      </w:r>
      <w:r w:rsidR="00B91D81">
        <w:rPr>
          <w:b/>
          <w:lang w:val="en-US"/>
        </w:rPr>
        <w:t xml:space="preserve"> </w:t>
      </w:r>
      <w:r w:rsidR="00B91D81" w:rsidRPr="00B91D81">
        <w:rPr>
          <w:b/>
          <w:lang w:val="en-US"/>
        </w:rPr>
        <w:t xml:space="preserve">anniversary of the publication of </w:t>
      </w:r>
      <w:r w:rsidR="00B91D81">
        <w:rPr>
          <w:b/>
          <w:lang w:val="en-US"/>
        </w:rPr>
        <w:t>the “</w:t>
      </w:r>
      <w:r w:rsidR="00B91D81" w:rsidRPr="00B91D81">
        <w:rPr>
          <w:b/>
          <w:lang w:val="en-US"/>
        </w:rPr>
        <w:t xml:space="preserve">Philosophy of </w:t>
      </w:r>
      <w:r w:rsidR="00B91D81">
        <w:rPr>
          <w:b/>
          <w:lang w:val="en-US"/>
        </w:rPr>
        <w:t>l</w:t>
      </w:r>
      <w:r w:rsidR="00B91D81" w:rsidRPr="00B91D81">
        <w:rPr>
          <w:b/>
          <w:lang w:val="en-US"/>
        </w:rPr>
        <w:t>aw</w:t>
      </w:r>
      <w:r w:rsidR="00B91D81">
        <w:rPr>
          <w:b/>
          <w:lang w:val="en-US"/>
        </w:rPr>
        <w:t xml:space="preserve">” </w:t>
      </w:r>
      <w:r w:rsidR="00B91D81" w:rsidRPr="00B91D81">
        <w:rPr>
          <w:b/>
          <w:lang w:val="en-US"/>
        </w:rPr>
        <w:t>(</w:t>
      </w:r>
      <w:r w:rsidR="00E353D6">
        <w:rPr>
          <w:b/>
          <w:lang w:val="en-US"/>
        </w:rPr>
        <w:t>“</w:t>
      </w:r>
      <w:proofErr w:type="spellStart"/>
      <w:r w:rsidR="00B91D81" w:rsidRPr="00B91D81">
        <w:rPr>
          <w:b/>
          <w:lang w:val="en-US"/>
        </w:rPr>
        <w:t>Grundlinien</w:t>
      </w:r>
      <w:proofErr w:type="spellEnd"/>
      <w:r w:rsidR="00B91D81" w:rsidRPr="00B91D81">
        <w:rPr>
          <w:b/>
          <w:lang w:val="en-US"/>
        </w:rPr>
        <w:t xml:space="preserve"> der </w:t>
      </w:r>
      <w:proofErr w:type="spellStart"/>
      <w:r w:rsidR="00B91D81" w:rsidRPr="00B91D81">
        <w:rPr>
          <w:b/>
          <w:lang w:val="en-US"/>
        </w:rPr>
        <w:t>Philosophie</w:t>
      </w:r>
      <w:proofErr w:type="spellEnd"/>
      <w:r w:rsidR="00B91D81" w:rsidRPr="00B91D81">
        <w:rPr>
          <w:b/>
          <w:lang w:val="en-US"/>
        </w:rPr>
        <w:t xml:space="preserve"> des </w:t>
      </w:r>
      <w:proofErr w:type="spellStart"/>
      <w:r w:rsidR="00B91D81" w:rsidRPr="00B91D81">
        <w:rPr>
          <w:b/>
          <w:lang w:val="en-US"/>
        </w:rPr>
        <w:t>Rechts</w:t>
      </w:r>
      <w:proofErr w:type="spellEnd"/>
      <w:r w:rsidR="00E353D6">
        <w:rPr>
          <w:b/>
          <w:lang w:val="en-US"/>
        </w:rPr>
        <w:t>”</w:t>
      </w:r>
      <w:r w:rsidR="00B91D81" w:rsidRPr="00B91D81">
        <w:rPr>
          <w:b/>
          <w:lang w:val="en-US"/>
        </w:rPr>
        <w:t>)</w:t>
      </w:r>
      <w:r w:rsidR="00B91D81">
        <w:rPr>
          <w:b/>
          <w:lang w:val="en-US"/>
        </w:rPr>
        <w:t>.</w:t>
      </w:r>
    </w:p>
    <w:p w14:paraId="0A5A5FB8" w14:textId="712AFE3C" w:rsidR="00B91D81" w:rsidRDefault="00B91D81" w:rsidP="003900D4">
      <w:pPr>
        <w:ind w:firstLine="708"/>
        <w:rPr>
          <w:b/>
          <w:lang w:val="en-US"/>
        </w:rPr>
      </w:pPr>
      <w:r>
        <w:rPr>
          <w:b/>
          <w:lang w:val="en-US"/>
        </w:rPr>
        <w:t>2. Round table “</w:t>
      </w:r>
      <w:r w:rsidRPr="00B91D81">
        <w:rPr>
          <w:b/>
          <w:lang w:val="en-US"/>
        </w:rPr>
        <w:t xml:space="preserve">Consciously create your </w:t>
      </w:r>
      <w:r w:rsidRPr="00591AB5">
        <w:rPr>
          <w:b/>
          <w:lang w:val="en-US"/>
        </w:rPr>
        <w:t>history</w:t>
      </w:r>
      <w:r w:rsidRPr="00B91D81">
        <w:rPr>
          <w:b/>
          <w:lang w:val="en-US"/>
        </w:rPr>
        <w:t xml:space="preserve">: </w:t>
      </w:r>
      <w:r>
        <w:rPr>
          <w:b/>
          <w:lang w:val="en-US"/>
        </w:rPr>
        <w:t>to</w:t>
      </w:r>
      <w:r w:rsidRPr="00B91D81">
        <w:rPr>
          <w:b/>
          <w:lang w:val="en-US"/>
        </w:rPr>
        <w:t xml:space="preserve"> the 200</w:t>
      </w:r>
      <w:r w:rsidRPr="00B91D81">
        <w:rPr>
          <w:b/>
          <w:vertAlign w:val="superscript"/>
          <w:lang w:val="en-US"/>
        </w:rPr>
        <w:t>th</w:t>
      </w:r>
      <w:r w:rsidR="00E353D6">
        <w:rPr>
          <w:b/>
          <w:lang w:val="en-US"/>
        </w:rPr>
        <w:t xml:space="preserve"> </w:t>
      </w:r>
      <w:r w:rsidRPr="00B91D81">
        <w:rPr>
          <w:b/>
          <w:lang w:val="en-US"/>
        </w:rPr>
        <w:t>anniversary of the birth of Friedrich Engels</w:t>
      </w:r>
      <w:r w:rsidR="00E353D6">
        <w:rPr>
          <w:b/>
          <w:lang w:val="en-US"/>
        </w:rPr>
        <w:t>”.</w:t>
      </w:r>
    </w:p>
    <w:p w14:paraId="3F6C7366" w14:textId="22904886" w:rsidR="00E353D6" w:rsidRDefault="00E353D6" w:rsidP="003900D4">
      <w:pPr>
        <w:ind w:firstLine="708"/>
        <w:rPr>
          <w:b/>
          <w:lang w:val="en-US"/>
        </w:rPr>
      </w:pPr>
      <w:r>
        <w:rPr>
          <w:b/>
          <w:lang w:val="en-US"/>
        </w:rPr>
        <w:t xml:space="preserve">3. Round table “Vladimir </w:t>
      </w:r>
      <w:proofErr w:type="spellStart"/>
      <w:r>
        <w:rPr>
          <w:b/>
          <w:lang w:val="en-US"/>
        </w:rPr>
        <w:t>Korotkevich</w:t>
      </w:r>
      <w:proofErr w:type="spellEnd"/>
      <w:r>
        <w:rPr>
          <w:b/>
          <w:lang w:val="en-US"/>
        </w:rPr>
        <w:t xml:space="preserve"> </w:t>
      </w:r>
      <w:r w:rsidRPr="00E353D6">
        <w:rPr>
          <w:b/>
          <w:lang w:val="en-US"/>
        </w:rPr>
        <w:t xml:space="preserve">and Belarusian identity of the end of the XX </w:t>
      </w:r>
      <w:r>
        <w:rPr>
          <w:b/>
          <w:lang w:val="en-US"/>
        </w:rPr>
        <w:t>–</w:t>
      </w:r>
      <w:r w:rsidRPr="00E353D6">
        <w:rPr>
          <w:b/>
          <w:lang w:val="en-US"/>
        </w:rPr>
        <w:t xml:space="preserve"> beginning of the XXI century”</w:t>
      </w:r>
      <w:r>
        <w:rPr>
          <w:b/>
          <w:lang w:val="en-US"/>
        </w:rPr>
        <w:t>.</w:t>
      </w:r>
    </w:p>
    <w:p w14:paraId="143B0909" w14:textId="3BB02A04" w:rsidR="00E353D6" w:rsidRDefault="00E353D6" w:rsidP="003900D4">
      <w:pPr>
        <w:ind w:firstLine="708"/>
        <w:rPr>
          <w:b/>
          <w:lang w:val="en-US"/>
        </w:rPr>
      </w:pPr>
      <w:r>
        <w:rPr>
          <w:b/>
          <w:lang w:val="en-US"/>
        </w:rPr>
        <w:t>4. Round table “</w:t>
      </w:r>
      <w:r w:rsidRPr="00E353D6">
        <w:rPr>
          <w:b/>
          <w:lang w:val="en-US"/>
        </w:rPr>
        <w:t xml:space="preserve">Society in the era of </w:t>
      </w:r>
      <w:proofErr w:type="spellStart"/>
      <w:r w:rsidRPr="00E353D6">
        <w:rPr>
          <w:b/>
          <w:lang w:val="en-US"/>
        </w:rPr>
        <w:t>biocapitalism</w:t>
      </w:r>
      <w:proofErr w:type="spellEnd"/>
      <w:r w:rsidRPr="00E353D6">
        <w:rPr>
          <w:b/>
          <w:lang w:val="en-US"/>
        </w:rPr>
        <w:t>: anthropological, ethical, gender challenges</w:t>
      </w:r>
      <w:r>
        <w:rPr>
          <w:b/>
          <w:lang w:val="en-US"/>
        </w:rPr>
        <w:t>”.</w:t>
      </w:r>
    </w:p>
    <w:p w14:paraId="7048BA03" w14:textId="167CDC3C" w:rsidR="00E353D6" w:rsidRDefault="00E353D6" w:rsidP="003900D4">
      <w:pPr>
        <w:ind w:firstLine="708"/>
        <w:rPr>
          <w:b/>
          <w:lang w:val="en-US"/>
        </w:rPr>
      </w:pPr>
      <w:r>
        <w:rPr>
          <w:b/>
          <w:lang w:val="en-US"/>
        </w:rPr>
        <w:t>5. Round table “</w:t>
      </w:r>
      <w:r w:rsidRPr="00E353D6">
        <w:rPr>
          <w:b/>
          <w:lang w:val="en-US"/>
        </w:rPr>
        <w:t xml:space="preserve">Ethics of </w:t>
      </w:r>
      <w:r>
        <w:rPr>
          <w:b/>
          <w:lang w:val="en-US"/>
        </w:rPr>
        <w:t>w</w:t>
      </w:r>
      <w:r w:rsidRPr="00E353D6">
        <w:rPr>
          <w:b/>
          <w:lang w:val="en-US"/>
        </w:rPr>
        <w:t xml:space="preserve">ar and </w:t>
      </w:r>
      <w:r>
        <w:rPr>
          <w:b/>
          <w:lang w:val="en-US"/>
        </w:rPr>
        <w:t>r</w:t>
      </w:r>
      <w:r w:rsidRPr="00E353D6">
        <w:rPr>
          <w:b/>
          <w:lang w:val="en-US"/>
        </w:rPr>
        <w:t xml:space="preserve">eligious </w:t>
      </w:r>
      <w:r>
        <w:rPr>
          <w:b/>
          <w:lang w:val="en-US"/>
        </w:rPr>
        <w:t>c</w:t>
      </w:r>
      <w:r w:rsidRPr="00E353D6">
        <w:rPr>
          <w:b/>
          <w:lang w:val="en-US"/>
        </w:rPr>
        <w:t xml:space="preserve">ulture: </w:t>
      </w:r>
      <w:r>
        <w:rPr>
          <w:b/>
          <w:lang w:val="en-US"/>
        </w:rPr>
        <w:t>the</w:t>
      </w:r>
      <w:r w:rsidRPr="00E353D6">
        <w:rPr>
          <w:b/>
          <w:lang w:val="en-US"/>
        </w:rPr>
        <w:t xml:space="preserve"> </w:t>
      </w:r>
      <w:r>
        <w:rPr>
          <w:b/>
          <w:lang w:val="en-US"/>
        </w:rPr>
        <w:t>h</w:t>
      </w:r>
      <w:r w:rsidRPr="00E353D6">
        <w:rPr>
          <w:b/>
          <w:lang w:val="en-US"/>
        </w:rPr>
        <w:t xml:space="preserve">istory of </w:t>
      </w:r>
      <w:r>
        <w:rPr>
          <w:b/>
          <w:lang w:val="en-US"/>
        </w:rPr>
        <w:t>m</w:t>
      </w:r>
      <w:r w:rsidRPr="00E353D6">
        <w:rPr>
          <w:b/>
          <w:lang w:val="en-US"/>
        </w:rPr>
        <w:t xml:space="preserve">utual </w:t>
      </w:r>
      <w:r>
        <w:rPr>
          <w:b/>
          <w:lang w:val="en-US"/>
        </w:rPr>
        <w:t>i</w:t>
      </w:r>
      <w:r w:rsidRPr="00E353D6">
        <w:rPr>
          <w:b/>
          <w:lang w:val="en-US"/>
        </w:rPr>
        <w:t>nfluence</w:t>
      </w:r>
      <w:r>
        <w:rPr>
          <w:b/>
          <w:lang w:val="en-US"/>
        </w:rPr>
        <w:t>”</w:t>
      </w:r>
      <w:r w:rsidR="00D6612A">
        <w:rPr>
          <w:b/>
          <w:lang w:val="en-US"/>
        </w:rPr>
        <w:t>.</w:t>
      </w:r>
    </w:p>
    <w:p w14:paraId="4F19B686" w14:textId="24B3924D" w:rsidR="00D6612A" w:rsidRDefault="00D6612A" w:rsidP="003900D4">
      <w:pPr>
        <w:ind w:firstLine="708"/>
        <w:rPr>
          <w:b/>
          <w:lang w:val="en-US"/>
        </w:rPr>
      </w:pPr>
    </w:p>
    <w:p w14:paraId="18006233" w14:textId="739E7B59" w:rsidR="00D6612A" w:rsidRDefault="00D6612A" w:rsidP="003900D4">
      <w:pPr>
        <w:ind w:firstLine="708"/>
        <w:rPr>
          <w:b/>
          <w:lang w:val="en-US"/>
        </w:rPr>
      </w:pPr>
      <w:r w:rsidRPr="00D6612A">
        <w:rPr>
          <w:b/>
          <w:i/>
          <w:lang w:val="en-US"/>
        </w:rPr>
        <w:t>Participation in the conference</w:t>
      </w:r>
      <w:r>
        <w:rPr>
          <w:b/>
          <w:lang w:val="en-US"/>
        </w:rPr>
        <w:t>:</w:t>
      </w:r>
    </w:p>
    <w:p w14:paraId="21EF0709" w14:textId="3DC1F6FF" w:rsidR="00D6612A" w:rsidRDefault="00D6612A" w:rsidP="003900D4">
      <w:pPr>
        <w:ind w:firstLine="708"/>
        <w:rPr>
          <w:rFonts w:cs="Times New Roman"/>
          <w:szCs w:val="28"/>
          <w:lang w:val="en-US"/>
        </w:rPr>
      </w:pPr>
      <w:r>
        <w:rPr>
          <w:lang w:val="en-US"/>
        </w:rPr>
        <w:t xml:space="preserve">To participate in the conference, it is necessary to </w:t>
      </w:r>
      <w:r w:rsidRPr="00D6612A">
        <w:rPr>
          <w:lang w:val="en-US"/>
        </w:rPr>
        <w:t xml:space="preserve">send </w:t>
      </w:r>
      <w:r>
        <w:rPr>
          <w:lang w:val="en-US"/>
        </w:rPr>
        <w:t>the</w:t>
      </w:r>
      <w:r w:rsidRPr="00D6612A">
        <w:rPr>
          <w:lang w:val="en-US"/>
        </w:rPr>
        <w:t xml:space="preserve"> application and abstract in the form of e</w:t>
      </w:r>
      <w:r w:rsidR="003510DB">
        <w:rPr>
          <w:lang w:val="en-US"/>
        </w:rPr>
        <w:t>-</w:t>
      </w:r>
      <w:r w:rsidRPr="00D6612A">
        <w:rPr>
          <w:lang w:val="en-US"/>
        </w:rPr>
        <w:t>mail</w:t>
      </w:r>
      <w:r>
        <w:rPr>
          <w:lang w:val="en-US"/>
        </w:rPr>
        <w:t xml:space="preserve"> to </w:t>
      </w:r>
      <w:hyperlink r:id="rId4">
        <w:r w:rsidRPr="00D6612A">
          <w:rPr>
            <w:rStyle w:val="a3"/>
            <w:rFonts w:cs="Times New Roman"/>
            <w:szCs w:val="28"/>
            <w:lang w:val="en-US"/>
          </w:rPr>
          <w:t>intcult@philosophy.by</w:t>
        </w:r>
      </w:hyperlink>
      <w:r>
        <w:rPr>
          <w:rFonts w:cs="Times New Roman"/>
          <w:szCs w:val="28"/>
          <w:lang w:val="en-US"/>
        </w:rPr>
        <w:t xml:space="preserve"> </w:t>
      </w:r>
      <w:r w:rsidRPr="00D6612A">
        <w:rPr>
          <w:rFonts w:cs="Times New Roman"/>
          <w:b/>
          <w:szCs w:val="28"/>
          <w:lang w:val="en-US"/>
        </w:rPr>
        <w:t>before SEPTEMBER 10, 2020</w:t>
      </w:r>
      <w:r>
        <w:rPr>
          <w:rFonts w:cs="Times New Roman"/>
          <w:szCs w:val="28"/>
          <w:lang w:val="en-US"/>
        </w:rPr>
        <w:t xml:space="preserve">. </w:t>
      </w:r>
      <w:r w:rsidRPr="00D6612A">
        <w:rPr>
          <w:rFonts w:cs="Times New Roman"/>
          <w:szCs w:val="28"/>
          <w:lang w:val="en-US"/>
        </w:rPr>
        <w:t>In the subject line of the e-mail</w:t>
      </w:r>
      <w:r w:rsidR="00FA4552">
        <w:rPr>
          <w:rFonts w:cs="Times New Roman"/>
          <w:szCs w:val="28"/>
          <w:lang w:val="en-US"/>
        </w:rPr>
        <w:t>,</w:t>
      </w:r>
      <w:r w:rsidRPr="00D6612A">
        <w:rPr>
          <w:rFonts w:cs="Times New Roman"/>
          <w:szCs w:val="28"/>
          <w:lang w:val="en-US"/>
        </w:rPr>
        <w:t xml:space="preserve"> indicate “Intellectual culture of Belarus V”.</w:t>
      </w:r>
    </w:p>
    <w:p w14:paraId="18EFDD39" w14:textId="72307148" w:rsidR="003510DB" w:rsidRPr="00D6612A" w:rsidRDefault="003510DB" w:rsidP="003900D4">
      <w:pPr>
        <w:ind w:firstLine="708"/>
        <w:rPr>
          <w:lang w:val="en-US"/>
        </w:rPr>
      </w:pPr>
      <w:r w:rsidRPr="003510DB">
        <w:rPr>
          <w:b/>
          <w:u w:val="single"/>
          <w:lang w:val="en-US"/>
        </w:rPr>
        <w:t>Two files</w:t>
      </w:r>
      <w:r w:rsidRPr="003510DB">
        <w:rPr>
          <w:lang w:val="en-US"/>
        </w:rPr>
        <w:t xml:space="preserve"> </w:t>
      </w:r>
      <w:proofErr w:type="gramStart"/>
      <w:r>
        <w:rPr>
          <w:lang w:val="en-US"/>
        </w:rPr>
        <w:t>should be</w:t>
      </w:r>
      <w:r w:rsidRPr="003510DB">
        <w:rPr>
          <w:lang w:val="en-US"/>
        </w:rPr>
        <w:t xml:space="preserve"> attached</w:t>
      </w:r>
      <w:proofErr w:type="gramEnd"/>
      <w:r w:rsidRPr="003510DB">
        <w:rPr>
          <w:lang w:val="en-US"/>
        </w:rPr>
        <w:t xml:space="preserve"> to the e</w:t>
      </w:r>
      <w:r>
        <w:rPr>
          <w:lang w:val="en-US"/>
        </w:rPr>
        <w:t>-</w:t>
      </w:r>
      <w:r w:rsidRPr="003510DB">
        <w:rPr>
          <w:lang w:val="en-US"/>
        </w:rPr>
        <w:t xml:space="preserve">mail </w:t>
      </w:r>
      <w:r>
        <w:rPr>
          <w:lang w:val="en-US"/>
        </w:rPr>
        <w:t>–</w:t>
      </w:r>
      <w:r w:rsidRPr="003510DB">
        <w:rPr>
          <w:lang w:val="en-US"/>
        </w:rPr>
        <w:t xml:space="preserve"> application and abstract of the report.</w:t>
      </w:r>
      <w:r>
        <w:rPr>
          <w:lang w:val="en-US"/>
        </w:rPr>
        <w:t xml:space="preserve"> </w:t>
      </w:r>
      <w:r w:rsidRPr="003510DB">
        <w:rPr>
          <w:lang w:val="en-US"/>
        </w:rPr>
        <w:t>File format</w:t>
      </w:r>
      <w:r>
        <w:rPr>
          <w:lang w:val="en-US"/>
        </w:rPr>
        <w:t xml:space="preserve"> – </w:t>
      </w:r>
      <w:r w:rsidRPr="003510DB">
        <w:rPr>
          <w:lang w:val="en-US"/>
        </w:rPr>
        <w:t xml:space="preserve">.rtf, .doc </w:t>
      </w:r>
      <w:r>
        <w:rPr>
          <w:lang w:val="en-US"/>
        </w:rPr>
        <w:t>and</w:t>
      </w:r>
      <w:r w:rsidRPr="003510DB">
        <w:rPr>
          <w:lang w:val="en-US"/>
        </w:rPr>
        <w:t xml:space="preserve"> .</w:t>
      </w:r>
      <w:proofErr w:type="spellStart"/>
      <w:r w:rsidRPr="003510DB">
        <w:rPr>
          <w:lang w:val="en-US"/>
        </w:rPr>
        <w:t>docx</w:t>
      </w:r>
      <w:proofErr w:type="spellEnd"/>
      <w:r w:rsidRPr="003510DB">
        <w:rPr>
          <w:lang w:val="en-US"/>
        </w:rPr>
        <w:t xml:space="preserve"> (Microsoft Word).</w:t>
      </w:r>
    </w:p>
    <w:p w14:paraId="10D4EBD4" w14:textId="505B7E9C" w:rsidR="008919F5" w:rsidRDefault="003510DB" w:rsidP="008919F5">
      <w:pPr>
        <w:ind w:firstLine="708"/>
        <w:rPr>
          <w:lang w:val="en-US"/>
        </w:rPr>
      </w:pPr>
      <w:r w:rsidRPr="003510DB">
        <w:rPr>
          <w:lang w:val="en-US"/>
        </w:rPr>
        <w:t xml:space="preserve">The application file should include the application passport in the form of the table (an example </w:t>
      </w:r>
      <w:proofErr w:type="gramStart"/>
      <w:r w:rsidRPr="003510DB">
        <w:rPr>
          <w:lang w:val="en-US"/>
        </w:rPr>
        <w:t>is given</w:t>
      </w:r>
      <w:proofErr w:type="gramEnd"/>
      <w:r w:rsidRPr="003510DB">
        <w:rPr>
          <w:lang w:val="en-US"/>
        </w:rPr>
        <w:t xml:space="preserve"> below).</w:t>
      </w:r>
      <w:r>
        <w:rPr>
          <w:lang w:val="en-US"/>
        </w:rPr>
        <w:t xml:space="preserve"> Name of the application file – </w:t>
      </w:r>
      <w:r w:rsidRPr="003510DB">
        <w:rPr>
          <w:lang w:val="en-US"/>
        </w:rPr>
        <w:t>surname and initials of the author (authors)</w:t>
      </w:r>
      <w:r w:rsidR="008919F5">
        <w:rPr>
          <w:lang w:val="en-US"/>
        </w:rPr>
        <w:t xml:space="preserve"> Application. For example, </w:t>
      </w:r>
      <w:proofErr w:type="spellStart"/>
      <w:r w:rsidR="008919F5">
        <w:rPr>
          <w:lang w:val="en-US"/>
        </w:rPr>
        <w:t>Ignatovich</w:t>
      </w:r>
      <w:proofErr w:type="spellEnd"/>
      <w:r w:rsidR="008919F5">
        <w:rPr>
          <w:lang w:val="en-US"/>
        </w:rPr>
        <w:t xml:space="preserve"> MV Application.doc or </w:t>
      </w:r>
      <w:proofErr w:type="spellStart"/>
      <w:r w:rsidR="008919F5">
        <w:rPr>
          <w:lang w:val="en-US"/>
        </w:rPr>
        <w:t>Ignatovich</w:t>
      </w:r>
      <w:proofErr w:type="spellEnd"/>
      <w:r w:rsidR="008919F5">
        <w:rPr>
          <w:lang w:val="en-US"/>
        </w:rPr>
        <w:t xml:space="preserve"> MV, </w:t>
      </w:r>
      <w:proofErr w:type="spellStart"/>
      <w:r w:rsidR="008919F5">
        <w:rPr>
          <w:lang w:val="en-US"/>
        </w:rPr>
        <w:t>Zalesskaya</w:t>
      </w:r>
      <w:proofErr w:type="spellEnd"/>
      <w:r w:rsidR="008919F5">
        <w:rPr>
          <w:lang w:val="en-US"/>
        </w:rPr>
        <w:t xml:space="preserve"> AP Application.doc.</w:t>
      </w:r>
    </w:p>
    <w:p w14:paraId="61151078" w14:textId="77777777" w:rsidR="008919F5" w:rsidRDefault="008919F5" w:rsidP="008919F5">
      <w:pPr>
        <w:ind w:firstLine="708"/>
        <w:rPr>
          <w:lang w:val="en-US"/>
        </w:rPr>
      </w:pPr>
    </w:p>
    <w:p w14:paraId="400656E0" w14:textId="19469992" w:rsidR="008919F5" w:rsidRDefault="008919F5" w:rsidP="003900D4">
      <w:pPr>
        <w:ind w:firstLine="708"/>
        <w:rPr>
          <w:lang w:val="en-US"/>
        </w:rPr>
      </w:pPr>
      <w:r>
        <w:rPr>
          <w:lang w:val="en-US"/>
        </w:rPr>
        <w:t>Example of application passport.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4296"/>
        <w:gridCol w:w="3210"/>
      </w:tblGrid>
      <w:tr w:rsidR="008919F5" w14:paraId="544E64D9" w14:textId="77777777" w:rsidTr="005D0ADD">
        <w:tc>
          <w:tcPr>
            <w:tcW w:w="2122" w:type="dxa"/>
          </w:tcPr>
          <w:p w14:paraId="40BCDDCD" w14:textId="77777777" w:rsidR="008919F5" w:rsidRDefault="008919F5" w:rsidP="003900D4">
            <w:pPr>
              <w:rPr>
                <w:lang w:val="en-US"/>
              </w:rPr>
            </w:pPr>
          </w:p>
        </w:tc>
        <w:tc>
          <w:tcPr>
            <w:tcW w:w="4296" w:type="dxa"/>
          </w:tcPr>
          <w:p w14:paraId="2895CAC1" w14:textId="294708B3" w:rsidR="008919F5" w:rsidRPr="005D0ADD" w:rsidRDefault="00737360" w:rsidP="003900D4">
            <w:pPr>
              <w:rPr>
                <w:b/>
                <w:i/>
                <w:sz w:val="24"/>
                <w:szCs w:val="24"/>
                <w:lang w:val="en-US"/>
              </w:rPr>
            </w:pPr>
            <w:r w:rsidRPr="005D0ADD">
              <w:rPr>
                <w:b/>
                <w:i/>
                <w:sz w:val="24"/>
                <w:szCs w:val="24"/>
                <w:lang w:val="en-US"/>
              </w:rPr>
              <w:t>Author</w:t>
            </w:r>
          </w:p>
        </w:tc>
        <w:tc>
          <w:tcPr>
            <w:tcW w:w="3210" w:type="dxa"/>
          </w:tcPr>
          <w:p w14:paraId="15901A51" w14:textId="5237EFAE" w:rsidR="008919F5" w:rsidRPr="005D0ADD" w:rsidRDefault="00F330E6" w:rsidP="003900D4">
            <w:pPr>
              <w:rPr>
                <w:b/>
                <w:i/>
                <w:sz w:val="24"/>
                <w:szCs w:val="24"/>
                <w:lang w:val="en-US"/>
              </w:rPr>
            </w:pPr>
            <w:r w:rsidRPr="005D0ADD">
              <w:rPr>
                <w:b/>
                <w:i/>
                <w:sz w:val="24"/>
                <w:szCs w:val="24"/>
                <w:lang w:val="en-US"/>
              </w:rPr>
              <w:t>Co-author (if any)</w:t>
            </w:r>
          </w:p>
        </w:tc>
      </w:tr>
      <w:tr w:rsidR="008919F5" w14:paraId="544C90EC" w14:textId="77777777" w:rsidTr="005D0ADD">
        <w:tc>
          <w:tcPr>
            <w:tcW w:w="2122" w:type="dxa"/>
          </w:tcPr>
          <w:p w14:paraId="5E7FC75A" w14:textId="55E2E9BE" w:rsidR="008919F5" w:rsidRPr="005D0ADD" w:rsidRDefault="00F330E6" w:rsidP="003900D4">
            <w:pPr>
              <w:rPr>
                <w:sz w:val="24"/>
                <w:szCs w:val="24"/>
                <w:lang w:val="en-US"/>
              </w:rPr>
            </w:pPr>
            <w:r w:rsidRPr="005D0ADD">
              <w:rPr>
                <w:sz w:val="24"/>
                <w:szCs w:val="24"/>
                <w:lang w:val="en-US"/>
              </w:rPr>
              <w:t>Full Name</w:t>
            </w:r>
          </w:p>
        </w:tc>
        <w:tc>
          <w:tcPr>
            <w:tcW w:w="4296" w:type="dxa"/>
          </w:tcPr>
          <w:p w14:paraId="670F9E76" w14:textId="217D8E4D" w:rsidR="008919F5" w:rsidRPr="005D0ADD" w:rsidRDefault="00F330E6" w:rsidP="003900D4">
            <w:pPr>
              <w:rPr>
                <w:i/>
                <w:sz w:val="24"/>
                <w:szCs w:val="24"/>
                <w:lang w:val="en-US"/>
              </w:rPr>
            </w:pPr>
            <w:proofErr w:type="spellStart"/>
            <w:r w:rsidRPr="005D0ADD">
              <w:rPr>
                <w:i/>
                <w:sz w:val="24"/>
                <w:szCs w:val="24"/>
                <w:lang w:val="en-US"/>
              </w:rPr>
              <w:t>Ignatovich</w:t>
            </w:r>
            <w:proofErr w:type="spellEnd"/>
            <w:r w:rsidRPr="005D0ADD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0ADD">
              <w:rPr>
                <w:i/>
                <w:sz w:val="24"/>
                <w:szCs w:val="24"/>
                <w:lang w:val="en-US"/>
              </w:rPr>
              <w:t>Makar</w:t>
            </w:r>
            <w:proofErr w:type="spellEnd"/>
            <w:r w:rsidRPr="005D0ADD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A415E" w:rsidRPr="005D0ADD">
              <w:rPr>
                <w:i/>
                <w:sz w:val="24"/>
                <w:szCs w:val="24"/>
                <w:lang w:val="en-US"/>
              </w:rPr>
              <w:t>Vsevolodovich</w:t>
            </w:r>
            <w:proofErr w:type="spellEnd"/>
          </w:p>
        </w:tc>
        <w:tc>
          <w:tcPr>
            <w:tcW w:w="3210" w:type="dxa"/>
          </w:tcPr>
          <w:p w14:paraId="5D3EFBBE" w14:textId="0D7FDF1E" w:rsidR="008919F5" w:rsidRPr="005D0ADD" w:rsidRDefault="001A415E" w:rsidP="003900D4">
            <w:pPr>
              <w:rPr>
                <w:i/>
                <w:sz w:val="24"/>
                <w:szCs w:val="24"/>
                <w:lang w:val="en-US"/>
              </w:rPr>
            </w:pPr>
            <w:proofErr w:type="spellStart"/>
            <w:r w:rsidRPr="005D0ADD">
              <w:rPr>
                <w:i/>
                <w:sz w:val="24"/>
                <w:szCs w:val="24"/>
                <w:lang w:val="en-US"/>
              </w:rPr>
              <w:t>Zalesskaya</w:t>
            </w:r>
            <w:proofErr w:type="spellEnd"/>
            <w:r w:rsidRPr="005D0ADD">
              <w:rPr>
                <w:i/>
                <w:sz w:val="24"/>
                <w:szCs w:val="24"/>
                <w:lang w:val="en-US"/>
              </w:rPr>
              <w:t xml:space="preserve"> Anna </w:t>
            </w:r>
            <w:proofErr w:type="spellStart"/>
            <w:r w:rsidRPr="005D0ADD">
              <w:rPr>
                <w:i/>
                <w:sz w:val="24"/>
                <w:szCs w:val="24"/>
                <w:lang w:val="en-US"/>
              </w:rPr>
              <w:t>Petrovna</w:t>
            </w:r>
            <w:proofErr w:type="spellEnd"/>
          </w:p>
        </w:tc>
      </w:tr>
      <w:tr w:rsidR="008919F5" w:rsidRPr="00DA46B5" w14:paraId="5173584A" w14:textId="77777777" w:rsidTr="005D0ADD">
        <w:tc>
          <w:tcPr>
            <w:tcW w:w="2122" w:type="dxa"/>
          </w:tcPr>
          <w:p w14:paraId="186092F7" w14:textId="2415D37D" w:rsidR="008919F5" w:rsidRPr="005D0ADD" w:rsidRDefault="00F330E6" w:rsidP="003900D4">
            <w:pPr>
              <w:rPr>
                <w:sz w:val="24"/>
                <w:szCs w:val="24"/>
                <w:lang w:val="en-US"/>
              </w:rPr>
            </w:pPr>
            <w:r w:rsidRPr="005D0ADD">
              <w:rPr>
                <w:sz w:val="24"/>
                <w:szCs w:val="24"/>
                <w:lang w:val="en-US"/>
              </w:rPr>
              <w:t>Position and place of work</w:t>
            </w:r>
          </w:p>
        </w:tc>
        <w:tc>
          <w:tcPr>
            <w:tcW w:w="4296" w:type="dxa"/>
          </w:tcPr>
          <w:p w14:paraId="4BF2D06B" w14:textId="5333F733" w:rsidR="008919F5" w:rsidRPr="005D0ADD" w:rsidRDefault="001A415E" w:rsidP="003900D4">
            <w:pPr>
              <w:rPr>
                <w:i/>
                <w:sz w:val="24"/>
                <w:szCs w:val="24"/>
                <w:lang w:val="en-US"/>
              </w:rPr>
            </w:pPr>
            <w:r w:rsidRPr="005D0ADD">
              <w:rPr>
                <w:i/>
                <w:sz w:val="24"/>
                <w:szCs w:val="24"/>
                <w:lang w:val="en-US"/>
              </w:rPr>
              <w:t>Professor of the Department of philosophy and methodology of science of the Institute of social research, Minsk</w:t>
            </w:r>
          </w:p>
        </w:tc>
        <w:tc>
          <w:tcPr>
            <w:tcW w:w="3210" w:type="dxa"/>
          </w:tcPr>
          <w:p w14:paraId="3D3265AC" w14:textId="4BFC35B9" w:rsidR="008919F5" w:rsidRPr="005D0ADD" w:rsidRDefault="001A415E" w:rsidP="003900D4">
            <w:pPr>
              <w:rPr>
                <w:i/>
                <w:sz w:val="24"/>
                <w:szCs w:val="24"/>
                <w:lang w:val="en-US"/>
              </w:rPr>
            </w:pPr>
            <w:r w:rsidRPr="005D0ADD">
              <w:rPr>
                <w:i/>
                <w:sz w:val="24"/>
                <w:szCs w:val="24"/>
                <w:lang w:val="en-US"/>
              </w:rPr>
              <w:t>Senior lecturer of the Department of philosophy and history of International humanitarian university, Mogilev</w:t>
            </w:r>
          </w:p>
        </w:tc>
      </w:tr>
      <w:tr w:rsidR="008919F5" w14:paraId="098055C8" w14:textId="77777777" w:rsidTr="005D0ADD">
        <w:tc>
          <w:tcPr>
            <w:tcW w:w="2122" w:type="dxa"/>
          </w:tcPr>
          <w:p w14:paraId="510F02CC" w14:textId="55CE82BB" w:rsidR="008919F5" w:rsidRPr="005D0ADD" w:rsidRDefault="00F330E6" w:rsidP="003900D4">
            <w:pPr>
              <w:rPr>
                <w:sz w:val="24"/>
                <w:szCs w:val="24"/>
                <w:lang w:val="en-US"/>
              </w:rPr>
            </w:pPr>
            <w:r w:rsidRPr="005D0ADD">
              <w:rPr>
                <w:sz w:val="24"/>
                <w:szCs w:val="24"/>
                <w:lang w:val="en-US"/>
              </w:rPr>
              <w:t>Academic degree</w:t>
            </w:r>
          </w:p>
        </w:tc>
        <w:tc>
          <w:tcPr>
            <w:tcW w:w="4296" w:type="dxa"/>
          </w:tcPr>
          <w:p w14:paraId="47EB25E0" w14:textId="498CE08D" w:rsidR="008919F5" w:rsidRPr="005D0ADD" w:rsidRDefault="001A415E" w:rsidP="003900D4">
            <w:pPr>
              <w:rPr>
                <w:i/>
                <w:sz w:val="24"/>
                <w:szCs w:val="24"/>
                <w:lang w:val="en-US"/>
              </w:rPr>
            </w:pPr>
            <w:r w:rsidRPr="005D0ADD">
              <w:rPr>
                <w:i/>
                <w:sz w:val="24"/>
                <w:szCs w:val="24"/>
                <w:lang w:val="en-US"/>
              </w:rPr>
              <w:t>Doctor of philosophical sciences</w:t>
            </w:r>
          </w:p>
        </w:tc>
        <w:tc>
          <w:tcPr>
            <w:tcW w:w="3210" w:type="dxa"/>
          </w:tcPr>
          <w:p w14:paraId="2318CD15" w14:textId="3B5FF009" w:rsidR="008919F5" w:rsidRPr="005D0ADD" w:rsidRDefault="001A415E" w:rsidP="003900D4">
            <w:pPr>
              <w:rPr>
                <w:i/>
                <w:sz w:val="24"/>
                <w:szCs w:val="24"/>
                <w:lang w:val="en-US"/>
              </w:rPr>
            </w:pPr>
            <w:r w:rsidRPr="005D0ADD">
              <w:rPr>
                <w:i/>
                <w:sz w:val="24"/>
                <w:szCs w:val="24"/>
                <w:lang w:val="en-US"/>
              </w:rPr>
              <w:t>PhD in philosophy</w:t>
            </w:r>
          </w:p>
        </w:tc>
      </w:tr>
      <w:tr w:rsidR="001A415E" w14:paraId="20C96CE6" w14:textId="77777777" w:rsidTr="005D0ADD">
        <w:tc>
          <w:tcPr>
            <w:tcW w:w="2122" w:type="dxa"/>
          </w:tcPr>
          <w:p w14:paraId="1B678125" w14:textId="418E2488" w:rsidR="001A415E" w:rsidRPr="005D0ADD" w:rsidRDefault="001A415E" w:rsidP="003900D4">
            <w:pPr>
              <w:rPr>
                <w:sz w:val="24"/>
                <w:szCs w:val="24"/>
                <w:lang w:val="en-US"/>
              </w:rPr>
            </w:pPr>
            <w:r w:rsidRPr="005D0ADD">
              <w:rPr>
                <w:sz w:val="24"/>
                <w:szCs w:val="24"/>
                <w:lang w:val="en-US"/>
              </w:rPr>
              <w:t>Academic rank</w:t>
            </w:r>
          </w:p>
        </w:tc>
        <w:tc>
          <w:tcPr>
            <w:tcW w:w="7506" w:type="dxa"/>
            <w:gridSpan w:val="2"/>
          </w:tcPr>
          <w:p w14:paraId="57B04810" w14:textId="232A18A8" w:rsidR="001A415E" w:rsidRPr="005D0ADD" w:rsidRDefault="001A415E" w:rsidP="003900D4">
            <w:pPr>
              <w:rPr>
                <w:i/>
                <w:sz w:val="24"/>
                <w:szCs w:val="24"/>
                <w:lang w:val="en-US"/>
              </w:rPr>
            </w:pPr>
            <w:r w:rsidRPr="005D0ADD">
              <w:rPr>
                <w:i/>
                <w:sz w:val="24"/>
                <w:szCs w:val="24"/>
                <w:lang w:val="en-US"/>
              </w:rPr>
              <w:t>Professor</w:t>
            </w:r>
          </w:p>
        </w:tc>
      </w:tr>
      <w:tr w:rsidR="008919F5" w14:paraId="2DD102DE" w14:textId="77777777" w:rsidTr="005D0ADD">
        <w:tc>
          <w:tcPr>
            <w:tcW w:w="2122" w:type="dxa"/>
          </w:tcPr>
          <w:p w14:paraId="6A637A49" w14:textId="578D7F59" w:rsidR="008919F5" w:rsidRPr="005D0ADD" w:rsidRDefault="00F330E6" w:rsidP="003900D4">
            <w:pPr>
              <w:rPr>
                <w:sz w:val="24"/>
                <w:szCs w:val="24"/>
                <w:lang w:val="en-US"/>
              </w:rPr>
            </w:pPr>
            <w:r w:rsidRPr="005D0ADD">
              <w:rPr>
                <w:sz w:val="24"/>
                <w:szCs w:val="24"/>
                <w:lang w:val="en-US"/>
              </w:rPr>
              <w:t>State</w:t>
            </w:r>
          </w:p>
        </w:tc>
        <w:tc>
          <w:tcPr>
            <w:tcW w:w="4296" w:type="dxa"/>
          </w:tcPr>
          <w:p w14:paraId="05572E58" w14:textId="69E6D70E" w:rsidR="008919F5" w:rsidRPr="005D0ADD" w:rsidRDefault="001A415E" w:rsidP="003900D4">
            <w:pPr>
              <w:rPr>
                <w:i/>
                <w:sz w:val="24"/>
                <w:szCs w:val="24"/>
                <w:lang w:val="en-US"/>
              </w:rPr>
            </w:pPr>
            <w:r w:rsidRPr="005D0ADD">
              <w:rPr>
                <w:i/>
                <w:sz w:val="24"/>
                <w:szCs w:val="24"/>
                <w:lang w:val="en-US"/>
              </w:rPr>
              <w:t>Republic of Belarus</w:t>
            </w:r>
          </w:p>
        </w:tc>
        <w:tc>
          <w:tcPr>
            <w:tcW w:w="3210" w:type="dxa"/>
          </w:tcPr>
          <w:p w14:paraId="7C99A80D" w14:textId="591C7CAF" w:rsidR="008919F5" w:rsidRPr="005D0ADD" w:rsidRDefault="001A415E" w:rsidP="003900D4">
            <w:pPr>
              <w:rPr>
                <w:i/>
                <w:sz w:val="24"/>
                <w:szCs w:val="24"/>
                <w:lang w:val="en-US"/>
              </w:rPr>
            </w:pPr>
            <w:r w:rsidRPr="005D0ADD">
              <w:rPr>
                <w:i/>
                <w:sz w:val="24"/>
                <w:szCs w:val="24"/>
                <w:lang w:val="en-US"/>
              </w:rPr>
              <w:t>Republic of Belarus</w:t>
            </w:r>
          </w:p>
        </w:tc>
      </w:tr>
      <w:tr w:rsidR="008919F5" w14:paraId="6AEC0280" w14:textId="77777777" w:rsidTr="005D0ADD">
        <w:tc>
          <w:tcPr>
            <w:tcW w:w="2122" w:type="dxa"/>
          </w:tcPr>
          <w:p w14:paraId="4667DA23" w14:textId="236A2538" w:rsidR="008919F5" w:rsidRPr="005D0ADD" w:rsidRDefault="00F330E6" w:rsidP="003900D4">
            <w:pPr>
              <w:rPr>
                <w:sz w:val="24"/>
                <w:szCs w:val="24"/>
                <w:lang w:val="en-US"/>
              </w:rPr>
            </w:pPr>
            <w:r w:rsidRPr="005D0ADD">
              <w:rPr>
                <w:sz w:val="24"/>
                <w:szCs w:val="24"/>
                <w:lang w:val="en-US"/>
              </w:rPr>
              <w:lastRenderedPageBreak/>
              <w:t>Contact phone (including country, city, operator code)</w:t>
            </w:r>
          </w:p>
        </w:tc>
        <w:tc>
          <w:tcPr>
            <w:tcW w:w="4296" w:type="dxa"/>
          </w:tcPr>
          <w:p w14:paraId="1928423D" w14:textId="73799A85" w:rsidR="008919F5" w:rsidRPr="005D0ADD" w:rsidRDefault="00633BD2" w:rsidP="003900D4">
            <w:pPr>
              <w:rPr>
                <w:i/>
                <w:sz w:val="24"/>
                <w:szCs w:val="24"/>
                <w:lang w:val="en-US"/>
              </w:rPr>
            </w:pPr>
            <w:r w:rsidRPr="005D0ADD">
              <w:rPr>
                <w:i/>
                <w:sz w:val="24"/>
                <w:szCs w:val="24"/>
                <w:lang w:val="en-US"/>
              </w:rPr>
              <w:t>+375 45 333-33-33</w:t>
            </w:r>
          </w:p>
        </w:tc>
        <w:tc>
          <w:tcPr>
            <w:tcW w:w="3210" w:type="dxa"/>
          </w:tcPr>
          <w:p w14:paraId="3881E99D" w14:textId="1A0069C1" w:rsidR="008919F5" w:rsidRPr="005D0ADD" w:rsidRDefault="00633BD2" w:rsidP="003900D4">
            <w:pPr>
              <w:rPr>
                <w:i/>
                <w:sz w:val="24"/>
                <w:szCs w:val="24"/>
                <w:lang w:val="en-US"/>
              </w:rPr>
            </w:pPr>
            <w:r w:rsidRPr="005D0ADD">
              <w:rPr>
                <w:i/>
                <w:sz w:val="24"/>
                <w:szCs w:val="24"/>
                <w:lang w:val="en-US"/>
              </w:rPr>
              <w:t>+375 17 444-44-44</w:t>
            </w:r>
          </w:p>
        </w:tc>
      </w:tr>
      <w:tr w:rsidR="008919F5" w14:paraId="5165A8BB" w14:textId="77777777" w:rsidTr="005D0ADD">
        <w:tc>
          <w:tcPr>
            <w:tcW w:w="2122" w:type="dxa"/>
          </w:tcPr>
          <w:p w14:paraId="7B28D9DD" w14:textId="13A22F3E" w:rsidR="008919F5" w:rsidRPr="005D0ADD" w:rsidRDefault="00F330E6" w:rsidP="003900D4">
            <w:pPr>
              <w:rPr>
                <w:sz w:val="24"/>
                <w:szCs w:val="24"/>
                <w:lang w:val="en-US"/>
              </w:rPr>
            </w:pPr>
            <w:r w:rsidRPr="005D0ADD">
              <w:rPr>
                <w:sz w:val="24"/>
                <w:szCs w:val="24"/>
                <w:lang w:val="en-US"/>
              </w:rPr>
              <w:t>E-mail address</w:t>
            </w:r>
          </w:p>
        </w:tc>
        <w:tc>
          <w:tcPr>
            <w:tcW w:w="4296" w:type="dxa"/>
          </w:tcPr>
          <w:p w14:paraId="693AECBE" w14:textId="52614BF2" w:rsidR="008919F5" w:rsidRPr="005D0ADD" w:rsidRDefault="00633BD2" w:rsidP="003900D4">
            <w:pPr>
              <w:rPr>
                <w:i/>
                <w:sz w:val="24"/>
                <w:szCs w:val="24"/>
                <w:lang w:val="en-US"/>
              </w:rPr>
            </w:pPr>
            <w:r w:rsidRPr="005D0ADD">
              <w:rPr>
                <w:i/>
                <w:sz w:val="24"/>
                <w:szCs w:val="24"/>
                <w:lang w:val="en-US"/>
              </w:rPr>
              <w:t>makar@ignatovich.by</w:t>
            </w:r>
          </w:p>
        </w:tc>
        <w:tc>
          <w:tcPr>
            <w:tcW w:w="3210" w:type="dxa"/>
          </w:tcPr>
          <w:p w14:paraId="14991FCD" w14:textId="0B90D213" w:rsidR="008919F5" w:rsidRPr="005D0ADD" w:rsidRDefault="00633BD2" w:rsidP="003900D4">
            <w:pPr>
              <w:rPr>
                <w:i/>
                <w:sz w:val="24"/>
                <w:szCs w:val="24"/>
                <w:lang w:val="en-US"/>
              </w:rPr>
            </w:pPr>
            <w:r w:rsidRPr="005D0ADD">
              <w:rPr>
                <w:i/>
                <w:sz w:val="24"/>
                <w:szCs w:val="24"/>
                <w:lang w:val="en-US"/>
              </w:rPr>
              <w:t>hanna@zaleskaja.by</w:t>
            </w:r>
          </w:p>
        </w:tc>
      </w:tr>
      <w:tr w:rsidR="008919F5" w14:paraId="77761474" w14:textId="77777777" w:rsidTr="005D0ADD">
        <w:tc>
          <w:tcPr>
            <w:tcW w:w="2122" w:type="dxa"/>
          </w:tcPr>
          <w:p w14:paraId="4406DCAF" w14:textId="3818C62F" w:rsidR="008919F5" w:rsidRPr="005D0ADD" w:rsidRDefault="00F330E6" w:rsidP="003900D4">
            <w:pPr>
              <w:rPr>
                <w:sz w:val="24"/>
                <w:szCs w:val="24"/>
                <w:lang w:val="en-US"/>
              </w:rPr>
            </w:pPr>
            <w:r w:rsidRPr="005D0ADD">
              <w:rPr>
                <w:sz w:val="24"/>
                <w:szCs w:val="24"/>
                <w:lang w:val="en-US"/>
              </w:rPr>
              <w:t>Form of participation</w:t>
            </w:r>
          </w:p>
        </w:tc>
        <w:tc>
          <w:tcPr>
            <w:tcW w:w="4296" w:type="dxa"/>
          </w:tcPr>
          <w:p w14:paraId="564CFBBE" w14:textId="4E99D0B8" w:rsidR="008919F5" w:rsidRPr="005D0ADD" w:rsidRDefault="00633BD2" w:rsidP="003900D4">
            <w:pPr>
              <w:rPr>
                <w:i/>
                <w:sz w:val="24"/>
                <w:szCs w:val="24"/>
                <w:lang w:val="en-US"/>
              </w:rPr>
            </w:pPr>
            <w:r w:rsidRPr="005D0ADD">
              <w:rPr>
                <w:i/>
                <w:sz w:val="24"/>
                <w:szCs w:val="24"/>
                <w:lang w:val="en-US"/>
              </w:rPr>
              <w:t>part-time</w:t>
            </w:r>
          </w:p>
        </w:tc>
        <w:tc>
          <w:tcPr>
            <w:tcW w:w="3210" w:type="dxa"/>
          </w:tcPr>
          <w:p w14:paraId="62627D84" w14:textId="50A9D622" w:rsidR="008919F5" w:rsidRPr="005D0ADD" w:rsidRDefault="00633BD2" w:rsidP="003900D4">
            <w:pPr>
              <w:rPr>
                <w:i/>
                <w:sz w:val="24"/>
                <w:szCs w:val="24"/>
                <w:lang w:val="en-US"/>
              </w:rPr>
            </w:pPr>
            <w:r w:rsidRPr="005D0ADD">
              <w:rPr>
                <w:i/>
                <w:sz w:val="24"/>
                <w:szCs w:val="24"/>
                <w:lang w:val="en-US"/>
              </w:rPr>
              <w:t>full-time</w:t>
            </w:r>
          </w:p>
        </w:tc>
      </w:tr>
      <w:tr w:rsidR="008919F5" w14:paraId="323DBBEC" w14:textId="77777777" w:rsidTr="005D0ADD">
        <w:tc>
          <w:tcPr>
            <w:tcW w:w="2122" w:type="dxa"/>
          </w:tcPr>
          <w:p w14:paraId="07FBAEBD" w14:textId="6DABE5AB" w:rsidR="008919F5" w:rsidRPr="005D0ADD" w:rsidRDefault="00F330E6" w:rsidP="003900D4">
            <w:pPr>
              <w:rPr>
                <w:sz w:val="24"/>
                <w:szCs w:val="24"/>
                <w:lang w:val="en-US"/>
              </w:rPr>
            </w:pPr>
            <w:r w:rsidRPr="005D0ADD">
              <w:rPr>
                <w:sz w:val="24"/>
                <w:szCs w:val="24"/>
                <w:lang w:val="en-US"/>
              </w:rPr>
              <w:t>Need for hotel booking</w:t>
            </w:r>
          </w:p>
        </w:tc>
        <w:tc>
          <w:tcPr>
            <w:tcW w:w="4296" w:type="dxa"/>
          </w:tcPr>
          <w:p w14:paraId="5D6B413B" w14:textId="7B7D693F" w:rsidR="008919F5" w:rsidRPr="005D0ADD" w:rsidRDefault="00633BD2" w:rsidP="003900D4">
            <w:pPr>
              <w:rPr>
                <w:i/>
                <w:sz w:val="24"/>
                <w:szCs w:val="24"/>
                <w:lang w:val="en-US"/>
              </w:rPr>
            </w:pPr>
            <w:r w:rsidRPr="005D0ADD">
              <w:rPr>
                <w:i/>
                <w:sz w:val="24"/>
                <w:szCs w:val="24"/>
                <w:lang w:val="en-US"/>
              </w:rPr>
              <w:t>no</w:t>
            </w:r>
          </w:p>
        </w:tc>
        <w:tc>
          <w:tcPr>
            <w:tcW w:w="3210" w:type="dxa"/>
          </w:tcPr>
          <w:p w14:paraId="76B25397" w14:textId="1ACC1A8F" w:rsidR="008919F5" w:rsidRPr="005D0ADD" w:rsidRDefault="00633BD2" w:rsidP="003900D4">
            <w:pPr>
              <w:rPr>
                <w:i/>
                <w:sz w:val="24"/>
                <w:szCs w:val="24"/>
                <w:lang w:val="en-US"/>
              </w:rPr>
            </w:pPr>
            <w:r w:rsidRPr="005D0ADD">
              <w:rPr>
                <w:i/>
                <w:sz w:val="24"/>
                <w:szCs w:val="24"/>
                <w:lang w:val="en-US"/>
              </w:rPr>
              <w:t>yes</w:t>
            </w:r>
          </w:p>
        </w:tc>
      </w:tr>
      <w:tr w:rsidR="00633BD2" w:rsidRPr="00DA46B5" w14:paraId="4326B25F" w14:textId="77777777" w:rsidTr="005D0ADD">
        <w:tc>
          <w:tcPr>
            <w:tcW w:w="2122" w:type="dxa"/>
          </w:tcPr>
          <w:p w14:paraId="055F0E27" w14:textId="6123D233" w:rsidR="00633BD2" w:rsidRPr="005D0ADD" w:rsidRDefault="00633BD2" w:rsidP="003900D4">
            <w:pPr>
              <w:rPr>
                <w:sz w:val="24"/>
                <w:szCs w:val="24"/>
                <w:lang w:val="en-US"/>
              </w:rPr>
            </w:pPr>
            <w:r w:rsidRPr="005D0ADD">
              <w:rPr>
                <w:sz w:val="24"/>
                <w:szCs w:val="24"/>
                <w:lang w:val="en-US"/>
              </w:rPr>
              <w:t>Title of report</w:t>
            </w:r>
          </w:p>
        </w:tc>
        <w:tc>
          <w:tcPr>
            <w:tcW w:w="7506" w:type="dxa"/>
            <w:gridSpan w:val="2"/>
          </w:tcPr>
          <w:p w14:paraId="060684F1" w14:textId="3E638B23" w:rsidR="00633BD2" w:rsidRPr="005D0ADD" w:rsidRDefault="00633BD2" w:rsidP="003900D4">
            <w:pPr>
              <w:rPr>
                <w:i/>
                <w:sz w:val="24"/>
                <w:szCs w:val="24"/>
                <w:lang w:val="en-US"/>
              </w:rPr>
            </w:pPr>
            <w:r w:rsidRPr="005D0ADD">
              <w:rPr>
                <w:i/>
                <w:sz w:val="24"/>
                <w:szCs w:val="24"/>
                <w:lang w:val="en-US"/>
              </w:rPr>
              <w:t>Spiritual and moral component of culture as a factor of sustainable social development</w:t>
            </w:r>
          </w:p>
        </w:tc>
      </w:tr>
      <w:tr w:rsidR="00633BD2" w:rsidRPr="00DA46B5" w14:paraId="662F7F88" w14:textId="77777777" w:rsidTr="005D0ADD">
        <w:tc>
          <w:tcPr>
            <w:tcW w:w="2122" w:type="dxa"/>
          </w:tcPr>
          <w:p w14:paraId="3E95AF6B" w14:textId="5B360704" w:rsidR="00633BD2" w:rsidRPr="005D0ADD" w:rsidRDefault="00633BD2" w:rsidP="003900D4">
            <w:pPr>
              <w:rPr>
                <w:sz w:val="24"/>
                <w:szCs w:val="24"/>
                <w:lang w:val="en-US"/>
              </w:rPr>
            </w:pPr>
            <w:r w:rsidRPr="005D0ADD">
              <w:rPr>
                <w:sz w:val="24"/>
                <w:szCs w:val="24"/>
                <w:lang w:val="en-US"/>
              </w:rPr>
              <w:t>Section</w:t>
            </w:r>
          </w:p>
        </w:tc>
        <w:tc>
          <w:tcPr>
            <w:tcW w:w="7506" w:type="dxa"/>
            <w:gridSpan w:val="2"/>
          </w:tcPr>
          <w:p w14:paraId="73678A3F" w14:textId="552D78AA" w:rsidR="00633BD2" w:rsidRPr="005D0ADD" w:rsidRDefault="00633BD2" w:rsidP="003900D4">
            <w:pPr>
              <w:rPr>
                <w:sz w:val="24"/>
                <w:szCs w:val="24"/>
                <w:lang w:val="en-US"/>
              </w:rPr>
            </w:pPr>
            <w:r w:rsidRPr="005D0ADD">
              <w:rPr>
                <w:i/>
                <w:sz w:val="24"/>
                <w:szCs w:val="24"/>
                <w:lang w:val="en-US"/>
              </w:rPr>
              <w:t>Section 2. Spiritual and moral values in the system of culture</w:t>
            </w:r>
          </w:p>
        </w:tc>
      </w:tr>
    </w:tbl>
    <w:p w14:paraId="447E3A99" w14:textId="77777777" w:rsidR="008919F5" w:rsidRPr="003510DB" w:rsidRDefault="008919F5" w:rsidP="003900D4">
      <w:pPr>
        <w:ind w:firstLine="708"/>
        <w:rPr>
          <w:lang w:val="en-US"/>
        </w:rPr>
      </w:pPr>
    </w:p>
    <w:p w14:paraId="3EA25DD8" w14:textId="1F5C6EE2" w:rsidR="003900D4" w:rsidRDefault="005D0ADD" w:rsidP="0044398A">
      <w:pPr>
        <w:ind w:firstLine="708"/>
        <w:rPr>
          <w:lang w:val="en-US"/>
        </w:rPr>
      </w:pPr>
      <w:r>
        <w:rPr>
          <w:lang w:val="en-US"/>
        </w:rPr>
        <w:t xml:space="preserve">Name of abstract file – </w:t>
      </w:r>
      <w:r w:rsidRPr="005D0ADD">
        <w:rPr>
          <w:lang w:val="en-US"/>
        </w:rPr>
        <w:t>surname and initials of the author (authors)</w:t>
      </w:r>
      <w:r>
        <w:rPr>
          <w:lang w:val="en-US"/>
        </w:rPr>
        <w:t xml:space="preserve"> Abstract. For example, </w:t>
      </w:r>
      <w:proofErr w:type="spellStart"/>
      <w:r>
        <w:rPr>
          <w:lang w:val="en-US"/>
        </w:rPr>
        <w:t>Ignatovich</w:t>
      </w:r>
      <w:proofErr w:type="spellEnd"/>
      <w:r>
        <w:rPr>
          <w:lang w:val="en-US"/>
        </w:rPr>
        <w:t xml:space="preserve"> MV Abstract.doc or </w:t>
      </w:r>
      <w:proofErr w:type="spellStart"/>
      <w:r>
        <w:rPr>
          <w:lang w:val="en-US"/>
        </w:rPr>
        <w:t>Ignatovich</w:t>
      </w:r>
      <w:proofErr w:type="spellEnd"/>
      <w:r>
        <w:rPr>
          <w:lang w:val="en-US"/>
        </w:rPr>
        <w:t xml:space="preserve"> MV, </w:t>
      </w:r>
      <w:proofErr w:type="spellStart"/>
      <w:r>
        <w:rPr>
          <w:lang w:val="en-US"/>
        </w:rPr>
        <w:t>Zalesskaya</w:t>
      </w:r>
      <w:proofErr w:type="spellEnd"/>
      <w:r>
        <w:rPr>
          <w:lang w:val="en-US"/>
        </w:rPr>
        <w:t xml:space="preserve"> AP Abstract.doc. </w:t>
      </w:r>
      <w:r w:rsidR="00CD6DF3">
        <w:rPr>
          <w:lang w:val="en-US"/>
        </w:rPr>
        <w:t xml:space="preserve">The name of the </w:t>
      </w:r>
      <w:proofErr w:type="gramStart"/>
      <w:r w:rsidR="00CD6DF3">
        <w:rPr>
          <w:lang w:val="en-US"/>
        </w:rPr>
        <w:t xml:space="preserve">abstract and </w:t>
      </w:r>
      <w:r w:rsidR="00CD6DF3" w:rsidRPr="00CD6DF3">
        <w:rPr>
          <w:lang w:val="en-US"/>
        </w:rPr>
        <w:t>surname</w:t>
      </w:r>
      <w:proofErr w:type="gramEnd"/>
      <w:r w:rsidR="00CD6DF3" w:rsidRPr="00CD6DF3">
        <w:rPr>
          <w:lang w:val="en-US"/>
        </w:rPr>
        <w:t xml:space="preserve"> and initials of the author (authors)</w:t>
      </w:r>
      <w:r w:rsidR="00CD6DF3">
        <w:rPr>
          <w:lang w:val="en-US"/>
        </w:rPr>
        <w:t xml:space="preserve"> should match in the application file and the abstract file. </w:t>
      </w:r>
    </w:p>
    <w:p w14:paraId="3816942B" w14:textId="1B1C7774" w:rsidR="00CD6DF3" w:rsidRDefault="00CD6DF3" w:rsidP="0044398A">
      <w:pPr>
        <w:ind w:firstLine="708"/>
        <w:rPr>
          <w:lang w:val="en-US"/>
        </w:rPr>
      </w:pPr>
      <w:r w:rsidRPr="00CD6DF3">
        <w:rPr>
          <w:lang w:val="en-US"/>
        </w:rPr>
        <w:t>The abstract should not exceed 8,500 printed characters, including spaces.</w:t>
      </w:r>
      <w:r>
        <w:rPr>
          <w:lang w:val="en-US"/>
        </w:rPr>
        <w:t xml:space="preserve"> </w:t>
      </w:r>
      <w:r w:rsidRPr="00CD6DF3">
        <w:rPr>
          <w:lang w:val="en-US"/>
        </w:rPr>
        <w:t xml:space="preserve">This roughly corresponds to </w:t>
      </w:r>
      <w:proofErr w:type="gramStart"/>
      <w:r w:rsidRPr="00CD6DF3">
        <w:rPr>
          <w:lang w:val="en-US"/>
        </w:rPr>
        <w:t>3</w:t>
      </w:r>
      <w:proofErr w:type="gramEnd"/>
      <w:r w:rsidRPr="00CD6DF3">
        <w:rPr>
          <w:lang w:val="en-US"/>
        </w:rPr>
        <w:t xml:space="preserve"> pages of printed text.</w:t>
      </w:r>
      <w:r>
        <w:rPr>
          <w:lang w:val="en-US"/>
        </w:rPr>
        <w:t xml:space="preserve"> </w:t>
      </w:r>
      <w:r w:rsidRPr="00CD6DF3">
        <w:rPr>
          <w:lang w:val="en-US"/>
        </w:rPr>
        <w:t xml:space="preserve">The font is Times New Roman, point size 14, single line spacing, </w:t>
      </w:r>
      <w:proofErr w:type="gramStart"/>
      <w:r w:rsidRPr="00CD6DF3">
        <w:rPr>
          <w:lang w:val="en-US"/>
        </w:rPr>
        <w:t>all</w:t>
      </w:r>
      <w:proofErr w:type="gramEnd"/>
      <w:r w:rsidRPr="00CD6DF3">
        <w:rPr>
          <w:lang w:val="en-US"/>
        </w:rPr>
        <w:t xml:space="preserve"> page margins </w:t>
      </w:r>
      <w:r w:rsidR="00787390">
        <w:rPr>
          <w:lang w:val="en-US"/>
        </w:rPr>
        <w:t>–</w:t>
      </w:r>
      <w:r w:rsidRPr="00CD6DF3">
        <w:rPr>
          <w:lang w:val="en-US"/>
        </w:rPr>
        <w:t xml:space="preserve"> 2 cm.</w:t>
      </w:r>
    </w:p>
    <w:p w14:paraId="2AE07EE5" w14:textId="46938350" w:rsidR="00CD6DF3" w:rsidRDefault="00CD6DF3" w:rsidP="0044398A">
      <w:pPr>
        <w:ind w:firstLine="708"/>
        <w:rPr>
          <w:lang w:val="en-US"/>
        </w:rPr>
      </w:pPr>
      <w:r w:rsidRPr="00CD6DF3">
        <w:rPr>
          <w:lang w:val="en-US"/>
        </w:rPr>
        <w:t xml:space="preserve">By sending printed material, the author agrees that it may be published one or more times in print media and on the website of the Institute of </w:t>
      </w:r>
      <w:r w:rsidR="00062CE0">
        <w:rPr>
          <w:lang w:val="en-US"/>
        </w:rPr>
        <w:t>p</w:t>
      </w:r>
      <w:r w:rsidRPr="00CD6DF3">
        <w:rPr>
          <w:lang w:val="en-US"/>
        </w:rPr>
        <w:t>hilosophy</w:t>
      </w:r>
      <w:r w:rsidR="00062CE0">
        <w:rPr>
          <w:lang w:val="en-US"/>
        </w:rPr>
        <w:t xml:space="preserve"> of the NAS of Belarus and</w:t>
      </w:r>
      <w:r w:rsidR="00062CE0" w:rsidRPr="00062CE0">
        <w:rPr>
          <w:lang w:val="en-US"/>
        </w:rPr>
        <w:t xml:space="preserve"> that the organizing committee of the conference may</w:t>
      </w:r>
      <w:r w:rsidR="00062CE0">
        <w:rPr>
          <w:lang w:val="en-US"/>
        </w:rPr>
        <w:t xml:space="preserve"> </w:t>
      </w:r>
      <w:r w:rsidR="00062CE0" w:rsidRPr="00062CE0">
        <w:rPr>
          <w:lang w:val="en-US"/>
        </w:rPr>
        <w:t>make editorial corrections or reductions to the text without distorting the author’s position and the logic of argumentation.</w:t>
      </w:r>
    </w:p>
    <w:p w14:paraId="15E267FB" w14:textId="29BBC75A" w:rsidR="00062CE0" w:rsidRDefault="00062CE0" w:rsidP="0044398A">
      <w:pPr>
        <w:ind w:firstLine="708"/>
        <w:rPr>
          <w:lang w:val="en-US"/>
        </w:rPr>
      </w:pPr>
    </w:p>
    <w:p w14:paraId="23DB7FE5" w14:textId="557D8063" w:rsidR="00062CE0" w:rsidRDefault="00062CE0" w:rsidP="0044398A">
      <w:pPr>
        <w:ind w:firstLine="708"/>
        <w:rPr>
          <w:lang w:val="en-US"/>
        </w:rPr>
      </w:pPr>
      <w:bookmarkStart w:id="0" w:name="_GoBack"/>
      <w:r>
        <w:rPr>
          <w:lang w:val="en-US"/>
        </w:rPr>
        <w:t xml:space="preserve">For information call </w:t>
      </w:r>
      <w:r w:rsidRPr="00062CE0">
        <w:rPr>
          <w:lang w:val="en-US"/>
        </w:rPr>
        <w:t>+375 17 3551877, +375 17 3782925, +375 17 3439111</w:t>
      </w:r>
    </w:p>
    <w:p w14:paraId="4AB3331A" w14:textId="7DC2F354" w:rsidR="00062CE0" w:rsidRDefault="00062CE0" w:rsidP="0044398A">
      <w:pPr>
        <w:ind w:firstLine="708"/>
        <w:rPr>
          <w:lang w:val="en-US"/>
        </w:rPr>
      </w:pPr>
      <w:proofErr w:type="gramStart"/>
      <w:r>
        <w:rPr>
          <w:lang w:val="en-US"/>
        </w:rPr>
        <w:t>e-mail</w:t>
      </w:r>
      <w:proofErr w:type="gramEnd"/>
      <w:r>
        <w:rPr>
          <w:lang w:val="en-US"/>
        </w:rPr>
        <w:t xml:space="preserve">: </w:t>
      </w:r>
      <w:hyperlink r:id="rId5" w:history="1">
        <w:r w:rsidRPr="007C7772">
          <w:rPr>
            <w:rStyle w:val="a3"/>
            <w:lang w:val="en-US"/>
          </w:rPr>
          <w:t>intcult@philosophy.by</w:t>
        </w:r>
      </w:hyperlink>
      <w:r w:rsidRPr="00062CE0">
        <w:rPr>
          <w:lang w:val="en-US"/>
        </w:rPr>
        <w:t>.</w:t>
      </w:r>
      <w:r>
        <w:rPr>
          <w:lang w:val="en-US"/>
        </w:rPr>
        <w:t xml:space="preserve"> </w:t>
      </w:r>
    </w:p>
    <w:bookmarkEnd w:id="0"/>
    <w:p w14:paraId="3AFDE24A" w14:textId="38DF05A1" w:rsidR="00062CE0" w:rsidRDefault="00062CE0" w:rsidP="0044398A">
      <w:pPr>
        <w:ind w:firstLine="708"/>
        <w:rPr>
          <w:lang w:val="en-US"/>
        </w:rPr>
      </w:pPr>
    </w:p>
    <w:p w14:paraId="5EE7B5AC" w14:textId="0CB518AF" w:rsidR="00062CE0" w:rsidRPr="00062CE0" w:rsidRDefault="00062CE0" w:rsidP="00062CE0">
      <w:pPr>
        <w:ind w:firstLine="708"/>
        <w:jc w:val="right"/>
        <w:rPr>
          <w:i/>
          <w:lang w:val="en-US"/>
        </w:rPr>
      </w:pPr>
      <w:r w:rsidRPr="00062CE0">
        <w:rPr>
          <w:i/>
          <w:lang w:val="en-US"/>
        </w:rPr>
        <w:t>Organizing committee</w:t>
      </w:r>
    </w:p>
    <w:p w14:paraId="4FDC2B26" w14:textId="77777777" w:rsidR="0044398A" w:rsidRPr="00541800" w:rsidRDefault="0044398A">
      <w:pPr>
        <w:rPr>
          <w:lang w:val="en-US"/>
        </w:rPr>
      </w:pPr>
    </w:p>
    <w:sectPr w:rsidR="0044398A" w:rsidRPr="00541800" w:rsidSect="00E14382">
      <w:pgSz w:w="11906" w:h="16838"/>
      <w:pgMar w:top="1417" w:right="851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B3"/>
    <w:rsid w:val="00062CE0"/>
    <w:rsid w:val="001A415E"/>
    <w:rsid w:val="003510DB"/>
    <w:rsid w:val="00376932"/>
    <w:rsid w:val="003900D4"/>
    <w:rsid w:val="0044398A"/>
    <w:rsid w:val="00450BE5"/>
    <w:rsid w:val="004A2CBC"/>
    <w:rsid w:val="00541800"/>
    <w:rsid w:val="00591AB5"/>
    <w:rsid w:val="005D0ADD"/>
    <w:rsid w:val="0061659E"/>
    <w:rsid w:val="00633BD2"/>
    <w:rsid w:val="00700969"/>
    <w:rsid w:val="00737360"/>
    <w:rsid w:val="0075170B"/>
    <w:rsid w:val="00787390"/>
    <w:rsid w:val="007B3C7A"/>
    <w:rsid w:val="007C0DC2"/>
    <w:rsid w:val="00840DB3"/>
    <w:rsid w:val="008919F5"/>
    <w:rsid w:val="00981FDD"/>
    <w:rsid w:val="00993343"/>
    <w:rsid w:val="00B91D81"/>
    <w:rsid w:val="00CD6DF3"/>
    <w:rsid w:val="00D6612A"/>
    <w:rsid w:val="00DA46B5"/>
    <w:rsid w:val="00E14382"/>
    <w:rsid w:val="00E353D6"/>
    <w:rsid w:val="00E64C97"/>
    <w:rsid w:val="00ED5036"/>
    <w:rsid w:val="00F330E6"/>
    <w:rsid w:val="00F45C48"/>
    <w:rsid w:val="00F46D76"/>
    <w:rsid w:val="00FA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A4FC2"/>
  <w15:chartTrackingRefBased/>
  <w15:docId w15:val="{10312061-F23D-4881-AF37-39CE67AF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612A"/>
    <w:rPr>
      <w:color w:val="0000FF"/>
      <w:u w:val="single"/>
    </w:rPr>
  </w:style>
  <w:style w:type="table" w:styleId="a4">
    <w:name w:val="Table Grid"/>
    <w:basedOn w:val="a1"/>
    <w:uiPriority w:val="39"/>
    <w:rsid w:val="008919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062C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tcult@philosophy.by" TargetMode="External"/><Relationship Id="rId4" Type="http://schemas.openxmlformats.org/officeDocument/2006/relationships/hyperlink" Target="mailto:intcult@philosophy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Michail Zavadski</dc:creator>
  <cp:keywords/>
  <dc:description/>
  <cp:lastModifiedBy>Николай Куксачёв</cp:lastModifiedBy>
  <cp:revision>2</cp:revision>
  <dcterms:created xsi:type="dcterms:W3CDTF">2020-06-26T05:27:00Z</dcterms:created>
  <dcterms:modified xsi:type="dcterms:W3CDTF">2020-06-26T05:27:00Z</dcterms:modified>
</cp:coreProperties>
</file>